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page" w:tblpYSpec="top"/>
        <w:tblW w:w="0" w:type="auto"/>
        <w:tblLook w:val="04A0" w:firstRow="1" w:lastRow="0" w:firstColumn="1" w:lastColumn="0" w:noHBand="0" w:noVBand="1"/>
      </w:tblPr>
      <w:tblGrid>
        <w:gridCol w:w="1444"/>
        <w:gridCol w:w="2528"/>
      </w:tblGrid>
      <w:tr w:rsidR="00FE53F1" w:rsidRPr="005B0347" w14:paraId="160AFE8F" w14:textId="77777777" w:rsidTr="00E5426D">
        <w:trPr>
          <w:trHeight w:val="1280"/>
        </w:trPr>
        <w:tc>
          <w:tcPr>
            <w:tcW w:w="1444" w:type="dxa"/>
            <w:tcBorders>
              <w:right w:val="single" w:sz="4" w:space="0" w:color="FFFFFF"/>
            </w:tcBorders>
            <w:shd w:val="clear" w:color="auto" w:fill="2D575D"/>
          </w:tcPr>
          <w:p w14:paraId="22890686" w14:textId="77777777" w:rsidR="00FE53F1" w:rsidRPr="005B0347" w:rsidRDefault="00FE53F1">
            <w:pPr>
              <w:rPr>
                <w:lang w:val="es-CR"/>
              </w:rPr>
            </w:pPr>
          </w:p>
        </w:tc>
        <w:tc>
          <w:tcPr>
            <w:tcW w:w="2528" w:type="dxa"/>
            <w:tcBorders>
              <w:left w:val="single" w:sz="4" w:space="0" w:color="FFFFFF"/>
            </w:tcBorders>
            <w:shd w:val="clear" w:color="auto" w:fill="2D575D"/>
            <w:vAlign w:val="bottom"/>
          </w:tcPr>
          <w:p w14:paraId="7DCBFF38" w14:textId="5F480502" w:rsidR="00FE53F1" w:rsidRPr="005B0347" w:rsidRDefault="00713F28" w:rsidP="00862954">
            <w:pPr>
              <w:pStyle w:val="Sinespaciado"/>
              <w:rPr>
                <w:rFonts w:asciiTheme="minorHAnsi" w:eastAsia="Times New Roman" w:hAnsiTheme="minorHAnsi" w:cs="Times New Roman"/>
                <w:b/>
                <w:bCs/>
                <w:color w:val="FFFFFF"/>
                <w:sz w:val="72"/>
                <w:szCs w:val="72"/>
                <w:lang w:val="es-CR"/>
              </w:rPr>
            </w:pPr>
            <w:r>
              <w:rPr>
                <w:rFonts w:asciiTheme="minorHAnsi" w:eastAsia="Times New Roman" w:hAnsiTheme="minorHAnsi" w:cs="Times New Roman"/>
                <w:b/>
                <w:bCs/>
                <w:color w:val="FFFFFF"/>
                <w:sz w:val="72"/>
                <w:szCs w:val="72"/>
                <w:lang w:val="es-CR"/>
              </w:rPr>
              <w:t>20</w:t>
            </w:r>
            <w:r w:rsidR="00BE57A7">
              <w:rPr>
                <w:rFonts w:asciiTheme="minorHAnsi" w:eastAsia="Times New Roman" w:hAnsiTheme="minorHAnsi" w:cs="Times New Roman"/>
                <w:b/>
                <w:bCs/>
                <w:color w:val="FFFFFF"/>
                <w:sz w:val="72"/>
                <w:szCs w:val="72"/>
                <w:lang w:val="es-CR"/>
              </w:rPr>
              <w:t>21</w:t>
            </w:r>
          </w:p>
        </w:tc>
      </w:tr>
      <w:tr w:rsidR="00FE53F1" w:rsidRPr="005B0347" w14:paraId="49B71F2E" w14:textId="77777777" w:rsidTr="00E5426D">
        <w:trPr>
          <w:trHeight w:val="2559"/>
        </w:trPr>
        <w:tc>
          <w:tcPr>
            <w:tcW w:w="1444" w:type="dxa"/>
            <w:tcBorders>
              <w:right w:val="single" w:sz="4" w:space="0" w:color="000000"/>
            </w:tcBorders>
          </w:tcPr>
          <w:p w14:paraId="3ED46720" w14:textId="77777777" w:rsidR="00FE53F1" w:rsidRPr="005B0347" w:rsidRDefault="00FE53F1">
            <w:pPr>
              <w:rPr>
                <w:lang w:val="es-CR"/>
              </w:rPr>
            </w:pPr>
          </w:p>
        </w:tc>
        <w:tc>
          <w:tcPr>
            <w:tcW w:w="2528" w:type="dxa"/>
            <w:tcBorders>
              <w:left w:val="single" w:sz="4" w:space="0" w:color="000000"/>
            </w:tcBorders>
            <w:vAlign w:val="center"/>
          </w:tcPr>
          <w:p w14:paraId="758512C9" w14:textId="77777777" w:rsidR="00FE53F1" w:rsidRPr="005B0347" w:rsidRDefault="00FE53F1">
            <w:pPr>
              <w:pStyle w:val="Sinespaciado"/>
              <w:rPr>
                <w:color w:val="76923C"/>
                <w:lang w:val="es-CR"/>
              </w:rPr>
            </w:pPr>
          </w:p>
          <w:p w14:paraId="0D2E92E6" w14:textId="77777777" w:rsidR="00FE53F1" w:rsidRPr="005B0347" w:rsidRDefault="00FE53F1">
            <w:pPr>
              <w:pStyle w:val="Sinespaciado"/>
              <w:rPr>
                <w:color w:val="76923C"/>
                <w:lang w:val="es-CR"/>
              </w:rPr>
            </w:pPr>
          </w:p>
          <w:p w14:paraId="4EC627FE" w14:textId="77777777" w:rsidR="00FE53F1" w:rsidRPr="005B0347" w:rsidRDefault="00FE53F1">
            <w:pPr>
              <w:pStyle w:val="Sinespaciado"/>
              <w:rPr>
                <w:color w:val="76923C"/>
                <w:lang w:val="es-CR"/>
              </w:rPr>
            </w:pPr>
          </w:p>
          <w:p w14:paraId="22F91C15" w14:textId="77777777" w:rsidR="00FE53F1" w:rsidRPr="005B0347" w:rsidRDefault="00FE53F1">
            <w:pPr>
              <w:pStyle w:val="Sinespaciado"/>
              <w:rPr>
                <w:color w:val="76923C"/>
                <w:lang w:val="es-CR"/>
              </w:rPr>
            </w:pPr>
          </w:p>
        </w:tc>
      </w:tr>
    </w:tbl>
    <w:p w14:paraId="1134017A" w14:textId="77777777" w:rsidR="00FE53F1" w:rsidRPr="005B0347" w:rsidRDefault="00FE53F1">
      <w:pPr>
        <w:rPr>
          <w:lang w:val="es-CR"/>
        </w:rPr>
      </w:pPr>
    </w:p>
    <w:p w14:paraId="13297007" w14:textId="77777777" w:rsidR="00FE53F1" w:rsidRPr="005B0347" w:rsidRDefault="00FE53F1">
      <w:pPr>
        <w:rPr>
          <w:lang w:val="es-CR"/>
        </w:rPr>
      </w:pPr>
    </w:p>
    <w:tbl>
      <w:tblPr>
        <w:tblpPr w:leftFromText="187" w:rightFromText="187" w:horzAnchor="margin" w:tblpXSpec="right" w:tblpYSpec="bottom"/>
        <w:tblW w:w="5000" w:type="pct"/>
        <w:tblLook w:val="04A0" w:firstRow="1" w:lastRow="0" w:firstColumn="1" w:lastColumn="0" w:noHBand="0" w:noVBand="1"/>
      </w:tblPr>
      <w:tblGrid>
        <w:gridCol w:w="9360"/>
      </w:tblGrid>
      <w:tr w:rsidR="00FE53F1" w:rsidRPr="003E1E0C" w14:paraId="41E87671" w14:textId="77777777" w:rsidTr="00E5426D">
        <w:tc>
          <w:tcPr>
            <w:tcW w:w="0" w:type="auto"/>
          </w:tcPr>
          <w:p w14:paraId="37BB73B1" w14:textId="77777777" w:rsidR="00713F28" w:rsidRPr="005B0347" w:rsidRDefault="00713F28" w:rsidP="00713F28">
            <w:pPr>
              <w:pStyle w:val="Sinespaciado"/>
              <w:jc w:val="right"/>
              <w:rPr>
                <w:rFonts w:eastAsia="Calibri" w:cs="Times New Roman"/>
                <w:b/>
                <w:color w:val="2D575D"/>
                <w:sz w:val="36"/>
                <w:szCs w:val="36"/>
                <w:lang w:val="es-CR" w:eastAsia="en-US"/>
              </w:rPr>
            </w:pPr>
            <w:r>
              <w:rPr>
                <w:rFonts w:eastAsia="Calibri" w:cs="Times New Roman"/>
                <w:b/>
                <w:color w:val="2D575D"/>
                <w:sz w:val="36"/>
                <w:szCs w:val="36"/>
                <w:lang w:val="es-CR" w:eastAsia="en-US"/>
              </w:rPr>
              <w:t>Manual de Políticas</w:t>
            </w:r>
          </w:p>
          <w:p w14:paraId="2D521B27" w14:textId="77777777" w:rsidR="00FE53F1" w:rsidRPr="00203AA9" w:rsidRDefault="00713F28" w:rsidP="0090484D">
            <w:pPr>
              <w:pStyle w:val="Sinespaciado"/>
              <w:jc w:val="right"/>
              <w:rPr>
                <w:rFonts w:eastAsia="Calibri" w:cs="Times New Roman"/>
                <w:i/>
                <w:color w:val="2D575D"/>
                <w:sz w:val="36"/>
                <w:szCs w:val="36"/>
                <w:lang w:val="es-CR" w:eastAsia="en-US"/>
              </w:rPr>
            </w:pPr>
            <w:r>
              <w:rPr>
                <w:b/>
                <w:bCs/>
                <w:caps/>
                <w:color w:val="76923C"/>
                <w:sz w:val="48"/>
                <w:szCs w:val="48"/>
                <w:lang w:val="es-CR"/>
              </w:rPr>
              <w:t xml:space="preserve">Fondo </w:t>
            </w:r>
            <w:r w:rsidR="0090484D">
              <w:rPr>
                <w:b/>
                <w:bCs/>
                <w:caps/>
                <w:color w:val="76923C"/>
                <w:sz w:val="48"/>
                <w:szCs w:val="48"/>
                <w:lang w:val="es-CR"/>
              </w:rPr>
              <w:t>De desarrollo social y cultural</w:t>
            </w:r>
          </w:p>
        </w:tc>
      </w:tr>
      <w:tr w:rsidR="00FE53F1" w:rsidRPr="003E1E0C" w14:paraId="4A55FEDC" w14:textId="77777777" w:rsidTr="00E5426D">
        <w:tc>
          <w:tcPr>
            <w:tcW w:w="0" w:type="auto"/>
          </w:tcPr>
          <w:p w14:paraId="0E14ADA3" w14:textId="77777777" w:rsidR="00FE53F1" w:rsidRPr="005B0347" w:rsidRDefault="00FE53F1">
            <w:pPr>
              <w:pStyle w:val="Sinespaciado"/>
              <w:rPr>
                <w:color w:val="808080"/>
                <w:lang w:val="es-CR"/>
              </w:rPr>
            </w:pPr>
          </w:p>
        </w:tc>
      </w:tr>
    </w:tbl>
    <w:p w14:paraId="601F240C" w14:textId="77777777" w:rsidR="00FE53F1" w:rsidRPr="005B0347" w:rsidRDefault="00FE53F1">
      <w:pPr>
        <w:rPr>
          <w:lang w:val="es-CR"/>
        </w:rPr>
      </w:pPr>
    </w:p>
    <w:p w14:paraId="25B6D04E" w14:textId="77777777" w:rsidR="00FE53F1" w:rsidRPr="005B0347" w:rsidRDefault="00FE53F1" w:rsidP="00FE53F1">
      <w:pPr>
        <w:spacing w:after="0" w:line="240" w:lineRule="auto"/>
        <w:jc w:val="center"/>
        <w:rPr>
          <w:lang w:val="es-CR"/>
        </w:rPr>
      </w:pPr>
    </w:p>
    <w:p w14:paraId="7162020C" w14:textId="77777777" w:rsidR="00FE53F1" w:rsidRPr="005B0347" w:rsidRDefault="00FE53F1" w:rsidP="00FE53F1">
      <w:pPr>
        <w:spacing w:after="0" w:line="240" w:lineRule="auto"/>
        <w:jc w:val="center"/>
        <w:rPr>
          <w:lang w:val="es-CR"/>
        </w:rPr>
      </w:pPr>
    </w:p>
    <w:p w14:paraId="57F56BA9" w14:textId="77777777" w:rsidR="00FE53F1" w:rsidRPr="005B0347" w:rsidRDefault="00FE53F1" w:rsidP="00FE53F1">
      <w:pPr>
        <w:spacing w:after="0" w:line="240" w:lineRule="auto"/>
        <w:jc w:val="center"/>
        <w:rPr>
          <w:lang w:val="es-CR"/>
        </w:rPr>
      </w:pPr>
    </w:p>
    <w:p w14:paraId="7D302269" w14:textId="77777777" w:rsidR="00FE53F1" w:rsidRPr="005B0347" w:rsidRDefault="00FE53F1" w:rsidP="00FE53F1">
      <w:pPr>
        <w:spacing w:after="0" w:line="240" w:lineRule="auto"/>
        <w:jc w:val="center"/>
        <w:rPr>
          <w:lang w:val="es-CR"/>
        </w:rPr>
      </w:pPr>
    </w:p>
    <w:p w14:paraId="3AA50530" w14:textId="77777777" w:rsidR="0089076C" w:rsidRPr="005B0347" w:rsidRDefault="00455512" w:rsidP="00FE53F1">
      <w:pPr>
        <w:spacing w:after="0" w:line="240" w:lineRule="auto"/>
        <w:jc w:val="center"/>
        <w:rPr>
          <w:lang w:val="es-CR"/>
        </w:rPr>
      </w:pPr>
      <w:r w:rsidRPr="005B0347">
        <w:rPr>
          <w:noProof/>
        </w:rPr>
        <w:drawing>
          <wp:inline distT="0" distB="0" distL="0" distR="0" wp14:anchorId="54C1EA92" wp14:editId="2E50D335">
            <wp:extent cx="4800600" cy="4556760"/>
            <wp:effectExtent l="0" t="0" r="0" b="0"/>
            <wp:docPr id="22" name="Picture 2" descr="Description: C:\Users\Monteverde Community\Desktop\MCF Materiales\Graphic Designs\Fondo comunitario By mao\fondo comunitario ESPAÑOL\logo cuadrado letra negra en españ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onteverde Community\Desktop\MCF Materiales\Graphic Designs\Fondo comunitario By mao\fondo comunitario ESPAÑOL\logo cuadrado letra negra en español.png"/>
                    <pic:cNvPicPr>
                      <a:picLocks noChangeAspect="1" noChangeArrowheads="1"/>
                    </pic:cNvPicPr>
                  </pic:nvPicPr>
                  <pic:blipFill>
                    <a:blip r:embed="rId9" cstate="print">
                      <a:extLst>
                        <a:ext uri="{28A0092B-C50C-407E-A947-70E740481C1C}">
                          <a14:useLocalDpi xmlns:a14="http://schemas.microsoft.com/office/drawing/2010/main" val="0"/>
                        </a:ext>
                      </a:extLst>
                    </a:blip>
                    <a:srcRect t="5080"/>
                    <a:stretch>
                      <a:fillRect/>
                    </a:stretch>
                  </pic:blipFill>
                  <pic:spPr bwMode="auto">
                    <a:xfrm>
                      <a:off x="0" y="0"/>
                      <a:ext cx="4800600" cy="4556760"/>
                    </a:xfrm>
                    <a:prstGeom prst="rect">
                      <a:avLst/>
                    </a:prstGeom>
                    <a:noFill/>
                    <a:ln>
                      <a:noFill/>
                    </a:ln>
                  </pic:spPr>
                </pic:pic>
              </a:graphicData>
            </a:graphic>
          </wp:inline>
        </w:drawing>
      </w:r>
      <w:r w:rsidR="00FE53F1" w:rsidRPr="005B0347">
        <w:rPr>
          <w:lang w:val="es-CR"/>
        </w:rPr>
        <w:br w:type="page"/>
      </w:r>
    </w:p>
    <w:p w14:paraId="67C4E3C4" w14:textId="77777777" w:rsidR="00EF5996" w:rsidRPr="00BB5471" w:rsidRDefault="00EF5996" w:rsidP="00EF5996">
      <w:pPr>
        <w:spacing w:after="0" w:line="240" w:lineRule="auto"/>
        <w:jc w:val="center"/>
        <w:rPr>
          <w:rFonts w:asciiTheme="minorHAnsi" w:eastAsiaTheme="minorEastAsia" w:hAnsiTheme="minorHAnsi" w:cs="Calibri"/>
          <w:bCs/>
          <w:u w:val="single"/>
          <w:lang w:val="es-CR"/>
        </w:rPr>
      </w:pPr>
      <w:r w:rsidRPr="00BB5471">
        <w:rPr>
          <w:rFonts w:asciiTheme="minorHAnsi" w:eastAsiaTheme="minorEastAsia" w:hAnsiTheme="minorHAnsi" w:cs="Calibri"/>
          <w:b/>
          <w:bCs/>
          <w:u w:val="single"/>
          <w:lang w:val="es-CR"/>
        </w:rPr>
        <w:lastRenderedPageBreak/>
        <w:t>Fondo Comunitario Monteverde</w:t>
      </w:r>
    </w:p>
    <w:p w14:paraId="0762D489" w14:textId="77777777" w:rsidR="00EF5996" w:rsidRDefault="00EF5996" w:rsidP="00EF5996">
      <w:pPr>
        <w:spacing w:after="0" w:line="240" w:lineRule="auto"/>
        <w:jc w:val="center"/>
        <w:rPr>
          <w:rFonts w:asciiTheme="minorHAnsi" w:eastAsiaTheme="minorEastAsia" w:hAnsiTheme="minorHAnsi" w:cs="Calibri"/>
          <w:bCs/>
          <w:i/>
          <w:color w:val="1F497D" w:themeColor="text2"/>
          <w:lang w:val="es-CR"/>
        </w:rPr>
      </w:pPr>
    </w:p>
    <w:p w14:paraId="758048AF" w14:textId="77777777" w:rsidR="00801AC7" w:rsidRPr="00BB5471" w:rsidRDefault="00801AC7" w:rsidP="00801AC7">
      <w:pPr>
        <w:spacing w:after="0" w:line="240" w:lineRule="auto"/>
        <w:jc w:val="center"/>
        <w:rPr>
          <w:rFonts w:asciiTheme="minorHAnsi" w:eastAsiaTheme="minorEastAsia" w:hAnsiTheme="minorHAnsi" w:cs="Calibri"/>
          <w:bCs/>
          <w:i/>
          <w:color w:val="1F497D" w:themeColor="text2"/>
          <w:lang w:val="es-CR"/>
        </w:rPr>
      </w:pPr>
      <w:r w:rsidRPr="00BB5471">
        <w:rPr>
          <w:rFonts w:asciiTheme="minorHAnsi" w:eastAsiaTheme="minorEastAsia" w:hAnsiTheme="minorHAnsi" w:cs="Calibri"/>
          <w:bCs/>
          <w:i/>
          <w:color w:val="1F497D" w:themeColor="text2"/>
          <w:lang w:val="es-CR"/>
        </w:rPr>
        <w:t xml:space="preserve">Somos una asociación filantrópica que </w:t>
      </w:r>
      <w:r>
        <w:rPr>
          <w:rFonts w:asciiTheme="minorHAnsi" w:eastAsiaTheme="minorEastAsia" w:hAnsiTheme="minorHAnsi" w:cs="Calibri"/>
          <w:bCs/>
          <w:i/>
          <w:color w:val="1F497D" w:themeColor="text2"/>
          <w:lang w:val="es-CR"/>
        </w:rPr>
        <w:t>construye un Monteverde más sostenible mediante el cultivo de recursos y capacidades locales.</w:t>
      </w:r>
    </w:p>
    <w:p w14:paraId="55715543" w14:textId="77777777" w:rsidR="00EF5996" w:rsidRDefault="00EF5996" w:rsidP="00EF5996">
      <w:pPr>
        <w:spacing w:after="0" w:line="240" w:lineRule="auto"/>
        <w:jc w:val="center"/>
        <w:rPr>
          <w:rFonts w:asciiTheme="minorHAnsi" w:eastAsiaTheme="minorEastAsia" w:hAnsiTheme="minorHAnsi" w:cs="Calibri"/>
          <w:b/>
          <w:bCs/>
          <w:u w:val="single"/>
          <w:lang w:val="es-CR"/>
        </w:rPr>
      </w:pPr>
    </w:p>
    <w:p w14:paraId="77E0D68F" w14:textId="77777777" w:rsidR="00D161A7" w:rsidRDefault="00D161A7" w:rsidP="00EF5996">
      <w:pPr>
        <w:spacing w:after="0" w:line="240" w:lineRule="auto"/>
        <w:jc w:val="center"/>
        <w:rPr>
          <w:rFonts w:asciiTheme="minorHAnsi" w:eastAsiaTheme="minorEastAsia" w:hAnsiTheme="minorHAnsi" w:cs="Calibri"/>
          <w:b/>
          <w:bCs/>
          <w:u w:val="single"/>
          <w:lang w:val="es-CR"/>
        </w:rPr>
      </w:pPr>
    </w:p>
    <w:p w14:paraId="07942962" w14:textId="77777777" w:rsidR="00EF5996" w:rsidRPr="00D243CB" w:rsidRDefault="00EF5996" w:rsidP="00EF5996">
      <w:pPr>
        <w:spacing w:after="0" w:line="240" w:lineRule="auto"/>
        <w:jc w:val="center"/>
        <w:rPr>
          <w:rFonts w:asciiTheme="minorHAnsi" w:eastAsiaTheme="minorEastAsia" w:hAnsiTheme="minorHAnsi" w:cs="Calibri"/>
          <w:b/>
          <w:bCs/>
          <w:u w:val="single"/>
          <w:lang w:val="es-CR"/>
        </w:rPr>
      </w:pPr>
      <w:r w:rsidRPr="00D243CB">
        <w:rPr>
          <w:rFonts w:asciiTheme="minorHAnsi" w:eastAsiaTheme="minorEastAsia" w:hAnsiTheme="minorHAnsi" w:cs="Calibri"/>
          <w:b/>
          <w:bCs/>
          <w:u w:val="single"/>
          <w:lang w:val="es-CR"/>
        </w:rPr>
        <w:t xml:space="preserve">Fondo para </w:t>
      </w:r>
      <w:r>
        <w:rPr>
          <w:rFonts w:asciiTheme="minorHAnsi" w:eastAsiaTheme="minorEastAsia" w:hAnsiTheme="minorHAnsi" w:cs="Calibri"/>
          <w:b/>
          <w:bCs/>
          <w:u w:val="single"/>
          <w:lang w:val="es-CR"/>
        </w:rPr>
        <w:t>el Desarrollo Social y Cultural</w:t>
      </w:r>
    </w:p>
    <w:p w14:paraId="5A044AC6" w14:textId="77777777" w:rsidR="00083143" w:rsidRDefault="00083143" w:rsidP="00D161A7">
      <w:pPr>
        <w:spacing w:before="120" w:after="120" w:line="240" w:lineRule="auto"/>
        <w:jc w:val="both"/>
        <w:rPr>
          <w:rFonts w:asciiTheme="minorHAnsi" w:eastAsiaTheme="minorEastAsia" w:hAnsiTheme="minorHAnsi" w:cs="Calibri"/>
          <w:b/>
          <w:bCs/>
          <w:color w:val="1F497D" w:themeColor="text2"/>
          <w:lang w:val="es-CR" w:eastAsia="es-ES"/>
        </w:rPr>
      </w:pPr>
    </w:p>
    <w:p w14:paraId="71B57447" w14:textId="77777777" w:rsidR="00D161A7" w:rsidRDefault="00D161A7" w:rsidP="00D161A7">
      <w:pPr>
        <w:spacing w:before="120" w:after="120" w:line="240" w:lineRule="auto"/>
        <w:jc w:val="both"/>
        <w:rPr>
          <w:rFonts w:asciiTheme="minorHAnsi" w:eastAsiaTheme="minorEastAsia" w:hAnsiTheme="minorHAnsi" w:cs="Calibri"/>
          <w:bCs/>
          <w:lang w:val="es-CR" w:eastAsia="es-ES"/>
        </w:rPr>
      </w:pPr>
      <w:r w:rsidRPr="00F12656">
        <w:rPr>
          <w:rFonts w:asciiTheme="minorHAnsi" w:eastAsiaTheme="minorEastAsia" w:hAnsiTheme="minorHAnsi" w:cs="Calibri"/>
          <w:b/>
          <w:bCs/>
          <w:color w:val="1F497D" w:themeColor="text2"/>
          <w:lang w:val="es-CR" w:eastAsia="es-ES"/>
        </w:rPr>
        <w:t>Introducción.</w:t>
      </w:r>
      <w:r>
        <w:rPr>
          <w:rFonts w:asciiTheme="minorHAnsi" w:eastAsiaTheme="minorEastAsia" w:hAnsiTheme="minorHAnsi" w:cs="Calibri"/>
          <w:b/>
          <w:bCs/>
          <w:color w:val="1F497D" w:themeColor="text2"/>
          <w:lang w:val="es-CR" w:eastAsia="es-ES"/>
        </w:rPr>
        <w:t xml:space="preserve"> </w:t>
      </w:r>
      <w:r w:rsidRPr="006D5FEE">
        <w:rPr>
          <w:rFonts w:asciiTheme="minorHAnsi" w:eastAsiaTheme="minorEastAsia" w:hAnsiTheme="minorHAnsi" w:cs="Calibri"/>
          <w:bCs/>
          <w:lang w:val="es-CR" w:eastAsia="es-ES"/>
        </w:rPr>
        <w:t xml:space="preserve">Monteverde es una región </w:t>
      </w:r>
      <w:proofErr w:type="spellStart"/>
      <w:r w:rsidRPr="006D5FEE">
        <w:rPr>
          <w:rFonts w:asciiTheme="minorHAnsi" w:eastAsiaTheme="minorEastAsia" w:hAnsiTheme="minorHAnsi" w:cs="Calibri"/>
          <w:bCs/>
          <w:lang w:val="es-CR" w:eastAsia="es-ES"/>
        </w:rPr>
        <w:t>semi-rural</w:t>
      </w:r>
      <w:proofErr w:type="spellEnd"/>
      <w:r w:rsidRPr="006D5FEE">
        <w:rPr>
          <w:rFonts w:asciiTheme="minorHAnsi" w:eastAsiaTheme="minorEastAsia" w:hAnsiTheme="minorHAnsi" w:cs="Calibri"/>
          <w:bCs/>
          <w:lang w:val="es-CR" w:eastAsia="es-ES"/>
        </w:rPr>
        <w:t xml:space="preserve"> ubicada en la Cordillera de Tilarán de Costa Rica que cuenta con una población local de aproximadamente 6,000</w:t>
      </w:r>
      <w:r>
        <w:rPr>
          <w:rFonts w:asciiTheme="minorHAnsi" w:eastAsiaTheme="minorEastAsia" w:hAnsiTheme="minorHAnsi" w:cs="Calibri"/>
          <w:bCs/>
          <w:lang w:val="es-CR" w:eastAsia="es-ES"/>
        </w:rPr>
        <w:t xml:space="preserve"> </w:t>
      </w:r>
      <w:r w:rsidRPr="006D5FEE">
        <w:rPr>
          <w:rFonts w:asciiTheme="minorHAnsi" w:eastAsiaTheme="minorEastAsia" w:hAnsiTheme="minorHAnsi" w:cs="Calibri"/>
          <w:bCs/>
          <w:lang w:val="es-CR" w:eastAsia="es-ES"/>
        </w:rPr>
        <w:t>habitantes. Es famosa a nivel mundial por su exitosa preservación de bosques tropicales, incluso el escaso y frágil bosque nuboso. Su complejo de reservas privadas, el más grande de Centroamérica, ha permitido el establecimiento de una industria fuerte de turismo en adición a las actividades económicas tradicionales como la producción ca</w:t>
      </w:r>
      <w:r>
        <w:rPr>
          <w:rFonts w:asciiTheme="minorHAnsi" w:eastAsiaTheme="minorEastAsia" w:hAnsiTheme="minorHAnsi" w:cs="Calibri"/>
          <w:bCs/>
          <w:lang w:val="es-CR" w:eastAsia="es-ES"/>
        </w:rPr>
        <w:t>fetalera</w:t>
      </w:r>
      <w:r w:rsidRPr="006D5FEE">
        <w:rPr>
          <w:rFonts w:asciiTheme="minorHAnsi" w:eastAsiaTheme="minorEastAsia" w:hAnsiTheme="minorHAnsi" w:cs="Calibri"/>
          <w:bCs/>
          <w:lang w:val="es-CR" w:eastAsia="es-ES"/>
        </w:rPr>
        <w:t xml:space="preserve"> y leche</w:t>
      </w:r>
      <w:r>
        <w:rPr>
          <w:rFonts w:asciiTheme="minorHAnsi" w:eastAsiaTheme="minorEastAsia" w:hAnsiTheme="minorHAnsi" w:cs="Calibri"/>
          <w:bCs/>
          <w:lang w:val="es-CR" w:eastAsia="es-ES"/>
        </w:rPr>
        <w:t>ra</w:t>
      </w:r>
      <w:r w:rsidR="005705A3">
        <w:rPr>
          <w:rFonts w:asciiTheme="minorHAnsi" w:eastAsiaTheme="minorEastAsia" w:hAnsiTheme="minorHAnsi" w:cs="Calibri"/>
          <w:bCs/>
          <w:lang w:val="es-CR" w:eastAsia="es-ES"/>
        </w:rPr>
        <w:t>.</w:t>
      </w:r>
    </w:p>
    <w:p w14:paraId="593ACCA4" w14:textId="77777777" w:rsidR="00D161A7" w:rsidRDefault="00D161A7" w:rsidP="00D161A7">
      <w:pPr>
        <w:spacing w:before="120" w:after="120" w:line="240" w:lineRule="auto"/>
        <w:jc w:val="both"/>
        <w:rPr>
          <w:rFonts w:asciiTheme="minorHAnsi" w:eastAsiaTheme="minorEastAsia" w:hAnsiTheme="minorHAnsi" w:cs="Calibri"/>
          <w:bCs/>
          <w:lang w:val="es-CR" w:eastAsia="es-ES"/>
        </w:rPr>
      </w:pPr>
      <w:r w:rsidRPr="00A914A6">
        <w:rPr>
          <w:rFonts w:asciiTheme="minorHAnsi" w:eastAsiaTheme="minorEastAsia" w:hAnsiTheme="minorHAnsi" w:cs="Calibri"/>
          <w:b/>
          <w:bCs/>
          <w:color w:val="1F497D" w:themeColor="text2"/>
          <w:lang w:val="es-CR" w:eastAsia="es-ES"/>
        </w:rPr>
        <w:t>Retos.</w:t>
      </w:r>
      <w:r>
        <w:rPr>
          <w:rFonts w:asciiTheme="minorHAnsi" w:eastAsiaTheme="minorEastAsia" w:hAnsiTheme="minorHAnsi" w:cs="Calibri"/>
          <w:bCs/>
          <w:lang w:val="es-CR" w:eastAsia="es-ES"/>
        </w:rPr>
        <w:t xml:space="preserve"> </w:t>
      </w:r>
      <w:r w:rsidRPr="006D5FEE">
        <w:rPr>
          <w:rFonts w:asciiTheme="minorHAnsi" w:eastAsiaTheme="minorEastAsia" w:hAnsiTheme="minorHAnsi" w:cs="Calibri"/>
          <w:bCs/>
          <w:lang w:val="es-CR" w:eastAsia="es-ES"/>
        </w:rPr>
        <w:t xml:space="preserve">Aunque el turismo ha traído </w:t>
      </w:r>
      <w:r w:rsidRPr="006D5FEE">
        <w:rPr>
          <w:rFonts w:asciiTheme="minorHAnsi" w:eastAsiaTheme="minorEastAsia" w:hAnsiTheme="minorHAnsi" w:cs="Calibri"/>
          <w:bCs/>
          <w:i/>
          <w:lang w:val="es-CR" w:eastAsia="es-ES"/>
        </w:rPr>
        <w:t>muchas</w:t>
      </w:r>
      <w:r w:rsidRPr="006D5FEE">
        <w:rPr>
          <w:rFonts w:asciiTheme="minorHAnsi" w:eastAsiaTheme="minorEastAsia" w:hAnsiTheme="minorHAnsi" w:cs="Calibri"/>
          <w:bCs/>
          <w:lang w:val="es-CR" w:eastAsia="es-ES"/>
        </w:rPr>
        <w:t xml:space="preserve"> cosas positivas a Monteverde, también trae grandes retos como</w:t>
      </w:r>
      <w:r>
        <w:rPr>
          <w:rFonts w:asciiTheme="minorHAnsi" w:eastAsiaTheme="minorEastAsia" w:hAnsiTheme="minorHAnsi" w:cs="Calibri"/>
          <w:bCs/>
          <w:lang w:val="es-CR" w:eastAsia="es-ES"/>
        </w:rPr>
        <w:t>:</w:t>
      </w:r>
      <w:r w:rsidRPr="006D5FEE">
        <w:rPr>
          <w:rFonts w:asciiTheme="minorHAnsi" w:eastAsiaTheme="minorEastAsia" w:hAnsiTheme="minorHAnsi" w:cs="Calibri"/>
          <w:bCs/>
          <w:lang w:val="es-CR" w:eastAsia="es-ES"/>
        </w:rPr>
        <w:t xml:space="preserve"> </w:t>
      </w:r>
    </w:p>
    <w:p w14:paraId="3FC98B5E" w14:textId="77777777" w:rsidR="00D161A7" w:rsidRPr="00D161A7" w:rsidRDefault="00D161A7" w:rsidP="00083143">
      <w:pPr>
        <w:pStyle w:val="Prrafodelista"/>
        <w:numPr>
          <w:ilvl w:val="0"/>
          <w:numId w:val="36"/>
        </w:numPr>
        <w:jc w:val="both"/>
        <w:rPr>
          <w:rFonts w:eastAsiaTheme="minorEastAsia" w:cs="Arial"/>
          <w:bCs/>
          <w:lang w:val="es-CR" w:eastAsia="ja-JP"/>
        </w:rPr>
      </w:pPr>
      <w:r>
        <w:rPr>
          <w:rFonts w:asciiTheme="minorHAnsi" w:eastAsiaTheme="minorEastAsia" w:hAnsiTheme="minorHAnsi" w:cs="Calibri"/>
          <w:bCs/>
          <w:lang w:val="es-CR" w:eastAsia="es-ES"/>
        </w:rPr>
        <w:t>El</w:t>
      </w:r>
      <w:r w:rsidRPr="00D161A7">
        <w:rPr>
          <w:rFonts w:asciiTheme="minorHAnsi" w:eastAsiaTheme="minorEastAsia" w:hAnsiTheme="minorHAnsi" w:cs="Calibri"/>
          <w:bCs/>
          <w:lang w:val="es-CR" w:eastAsia="es-ES"/>
        </w:rPr>
        <w:t xml:space="preserve"> desarrollo urbano no planificado</w:t>
      </w:r>
      <w:r>
        <w:rPr>
          <w:rFonts w:asciiTheme="minorHAnsi" w:eastAsiaTheme="minorEastAsia" w:hAnsiTheme="minorHAnsi" w:cs="Calibri"/>
          <w:bCs/>
          <w:lang w:val="es-CR" w:eastAsia="es-ES"/>
        </w:rPr>
        <w:t>;</w:t>
      </w:r>
    </w:p>
    <w:p w14:paraId="31F45C2F" w14:textId="77777777" w:rsidR="00D161A7" w:rsidRPr="00D161A7" w:rsidRDefault="00D161A7" w:rsidP="00083143">
      <w:pPr>
        <w:pStyle w:val="Prrafodelista"/>
        <w:numPr>
          <w:ilvl w:val="0"/>
          <w:numId w:val="36"/>
        </w:numPr>
        <w:jc w:val="both"/>
        <w:rPr>
          <w:rFonts w:eastAsiaTheme="minorEastAsia" w:cs="Arial"/>
          <w:bCs/>
          <w:lang w:val="es-CR" w:eastAsia="ja-JP"/>
        </w:rPr>
      </w:pPr>
      <w:r>
        <w:rPr>
          <w:rFonts w:asciiTheme="minorHAnsi" w:eastAsiaTheme="minorEastAsia" w:hAnsiTheme="minorHAnsi" w:cs="Calibri"/>
          <w:bCs/>
          <w:lang w:val="es-CR" w:eastAsia="es-ES"/>
        </w:rPr>
        <w:t xml:space="preserve">La globalización de la cultura </w:t>
      </w:r>
      <w:r w:rsidR="00083143">
        <w:rPr>
          <w:rFonts w:asciiTheme="minorHAnsi" w:eastAsiaTheme="minorEastAsia" w:hAnsiTheme="minorHAnsi" w:cs="Calibri"/>
          <w:bCs/>
          <w:lang w:val="es-CR" w:eastAsia="es-ES"/>
        </w:rPr>
        <w:t>tradicional y la pérdida de espacios culturales en general</w:t>
      </w:r>
      <w:r>
        <w:rPr>
          <w:rFonts w:asciiTheme="minorHAnsi" w:eastAsiaTheme="minorEastAsia" w:hAnsiTheme="minorHAnsi" w:cs="Calibri"/>
          <w:bCs/>
          <w:lang w:val="es-CR" w:eastAsia="es-ES"/>
        </w:rPr>
        <w:t>;</w:t>
      </w:r>
    </w:p>
    <w:p w14:paraId="0681320C" w14:textId="77777777" w:rsidR="00D161A7" w:rsidRPr="00D161A7" w:rsidRDefault="00D161A7" w:rsidP="00083143">
      <w:pPr>
        <w:pStyle w:val="Prrafodelista"/>
        <w:numPr>
          <w:ilvl w:val="0"/>
          <w:numId w:val="36"/>
        </w:numPr>
        <w:jc w:val="both"/>
        <w:rPr>
          <w:rFonts w:eastAsiaTheme="minorEastAsia" w:cs="Arial"/>
          <w:bCs/>
          <w:lang w:val="es-CR" w:eastAsia="ja-JP"/>
        </w:rPr>
      </w:pPr>
      <w:r>
        <w:rPr>
          <w:rFonts w:asciiTheme="minorHAnsi" w:eastAsiaTheme="minorEastAsia" w:hAnsiTheme="minorHAnsi" w:cs="Calibri"/>
          <w:bCs/>
          <w:lang w:val="es-CR" w:eastAsia="es-ES"/>
        </w:rPr>
        <w:t>La disminución de la seguridad alimenticia y nutricional;</w:t>
      </w:r>
    </w:p>
    <w:p w14:paraId="2569A7F7" w14:textId="77777777" w:rsidR="00D161A7" w:rsidRPr="00D161A7" w:rsidRDefault="00D161A7" w:rsidP="00083143">
      <w:pPr>
        <w:pStyle w:val="Prrafodelista"/>
        <w:numPr>
          <w:ilvl w:val="0"/>
          <w:numId w:val="36"/>
        </w:numPr>
        <w:jc w:val="both"/>
        <w:rPr>
          <w:rFonts w:eastAsiaTheme="minorEastAsia" w:cs="Arial"/>
          <w:bCs/>
          <w:lang w:val="es-CR" w:eastAsia="ja-JP"/>
        </w:rPr>
      </w:pPr>
      <w:r>
        <w:rPr>
          <w:rFonts w:asciiTheme="minorHAnsi" w:eastAsiaTheme="minorEastAsia" w:hAnsiTheme="minorHAnsi" w:cs="Calibri"/>
          <w:bCs/>
          <w:lang w:val="es-CR" w:eastAsia="es-ES"/>
        </w:rPr>
        <w:t>La erosión de la seguridad y salud pública, especialmente para jóvenes, adultos mayores y personas con necesidades especiales; y</w:t>
      </w:r>
    </w:p>
    <w:p w14:paraId="615D6BA5" w14:textId="77777777" w:rsidR="00D161A7" w:rsidRPr="00D161A7" w:rsidRDefault="00D161A7" w:rsidP="00083143">
      <w:pPr>
        <w:pStyle w:val="Prrafodelista"/>
        <w:numPr>
          <w:ilvl w:val="0"/>
          <w:numId w:val="36"/>
        </w:numPr>
        <w:spacing w:after="120"/>
        <w:jc w:val="both"/>
        <w:rPr>
          <w:rFonts w:eastAsiaTheme="minorEastAsia" w:cs="Arial"/>
          <w:bCs/>
          <w:lang w:val="es-CR" w:eastAsia="ja-JP"/>
        </w:rPr>
      </w:pPr>
      <w:r>
        <w:rPr>
          <w:rFonts w:asciiTheme="minorHAnsi" w:eastAsiaTheme="minorEastAsia" w:hAnsiTheme="minorHAnsi" w:cs="Calibri"/>
          <w:bCs/>
          <w:lang w:val="es-CR" w:eastAsia="es-ES"/>
        </w:rPr>
        <w:t>La</w:t>
      </w:r>
      <w:r w:rsidR="005705A3">
        <w:rPr>
          <w:rFonts w:asciiTheme="minorHAnsi" w:eastAsiaTheme="minorEastAsia" w:hAnsiTheme="minorHAnsi" w:cs="Calibri"/>
          <w:bCs/>
          <w:lang w:val="es-CR" w:eastAsia="es-ES"/>
        </w:rPr>
        <w:t xml:space="preserve"> creciente inequidad</w:t>
      </w:r>
      <w:r>
        <w:rPr>
          <w:rFonts w:asciiTheme="minorHAnsi" w:eastAsiaTheme="minorEastAsia" w:hAnsiTheme="minorHAnsi" w:cs="Calibri"/>
          <w:bCs/>
          <w:lang w:val="es-CR" w:eastAsia="es-ES"/>
        </w:rPr>
        <w:t xml:space="preserve"> </w:t>
      </w:r>
      <w:r w:rsidR="005705A3">
        <w:rPr>
          <w:rFonts w:asciiTheme="minorHAnsi" w:eastAsiaTheme="minorEastAsia" w:hAnsiTheme="minorHAnsi" w:cs="Calibri"/>
          <w:bCs/>
          <w:lang w:val="es-CR" w:eastAsia="es-ES"/>
        </w:rPr>
        <w:t xml:space="preserve">entre grupos demográficos </w:t>
      </w:r>
      <w:r w:rsidR="00083143">
        <w:rPr>
          <w:rFonts w:asciiTheme="minorHAnsi" w:eastAsiaTheme="minorEastAsia" w:hAnsiTheme="minorHAnsi" w:cs="Calibri"/>
          <w:bCs/>
          <w:lang w:val="es-CR" w:eastAsia="es-ES"/>
        </w:rPr>
        <w:t xml:space="preserve">en cuanto </w:t>
      </w:r>
      <w:r w:rsidR="005705A3">
        <w:rPr>
          <w:rFonts w:asciiTheme="minorHAnsi" w:eastAsiaTheme="minorEastAsia" w:hAnsiTheme="minorHAnsi" w:cs="Calibri"/>
          <w:bCs/>
          <w:lang w:val="es-CR" w:eastAsia="es-ES"/>
        </w:rPr>
        <w:t xml:space="preserve">a </w:t>
      </w:r>
      <w:r w:rsidR="00083143">
        <w:rPr>
          <w:rFonts w:asciiTheme="minorHAnsi" w:eastAsiaTheme="minorEastAsia" w:hAnsiTheme="minorHAnsi" w:cs="Calibri"/>
          <w:bCs/>
          <w:lang w:val="es-CR" w:eastAsia="es-ES"/>
        </w:rPr>
        <w:t xml:space="preserve">las </w:t>
      </w:r>
      <w:r>
        <w:rPr>
          <w:rFonts w:asciiTheme="minorHAnsi" w:eastAsiaTheme="minorEastAsia" w:hAnsiTheme="minorHAnsi" w:cs="Calibri"/>
          <w:bCs/>
          <w:lang w:val="es-CR" w:eastAsia="es-ES"/>
        </w:rPr>
        <w:t xml:space="preserve">oportunidades </w:t>
      </w:r>
      <w:r w:rsidR="00083143">
        <w:rPr>
          <w:rFonts w:asciiTheme="minorHAnsi" w:eastAsiaTheme="minorEastAsia" w:hAnsiTheme="minorHAnsi" w:cs="Calibri"/>
          <w:bCs/>
          <w:lang w:val="es-CR" w:eastAsia="es-ES"/>
        </w:rPr>
        <w:t>de participar</w:t>
      </w:r>
      <w:r w:rsidR="005705A3">
        <w:rPr>
          <w:rFonts w:asciiTheme="minorHAnsi" w:eastAsiaTheme="minorEastAsia" w:hAnsiTheme="minorHAnsi" w:cs="Calibri"/>
          <w:bCs/>
          <w:lang w:val="es-CR" w:eastAsia="es-ES"/>
        </w:rPr>
        <w:t xml:space="preserve"> en los procesos </w:t>
      </w:r>
      <w:r w:rsidR="00083143">
        <w:rPr>
          <w:rFonts w:asciiTheme="minorHAnsi" w:eastAsiaTheme="minorEastAsia" w:hAnsiTheme="minorHAnsi" w:cs="Calibri"/>
          <w:bCs/>
          <w:lang w:val="es-CR" w:eastAsia="es-ES"/>
        </w:rPr>
        <w:t>cívicos y</w:t>
      </w:r>
      <w:r>
        <w:rPr>
          <w:rFonts w:asciiTheme="minorHAnsi" w:eastAsiaTheme="minorEastAsia" w:hAnsiTheme="minorHAnsi" w:cs="Calibri"/>
          <w:bCs/>
          <w:lang w:val="es-CR" w:eastAsia="es-ES"/>
        </w:rPr>
        <w:t xml:space="preserve"> de auto-desarrollo.</w:t>
      </w:r>
    </w:p>
    <w:p w14:paraId="57F78CA1" w14:textId="77777777" w:rsidR="005705A3" w:rsidRDefault="005705A3" w:rsidP="005705A3">
      <w:pPr>
        <w:spacing w:after="0" w:line="240" w:lineRule="auto"/>
        <w:jc w:val="both"/>
        <w:rPr>
          <w:rFonts w:asciiTheme="minorHAnsi" w:eastAsiaTheme="minorEastAsia" w:hAnsiTheme="minorHAnsi" w:cs="Arial"/>
          <w:bCs/>
          <w:lang w:val="es-CR"/>
        </w:rPr>
      </w:pPr>
      <w:r w:rsidRPr="005705A3">
        <w:rPr>
          <w:rFonts w:asciiTheme="minorHAnsi" w:eastAsiaTheme="minorEastAsia" w:hAnsiTheme="minorHAnsi" w:cs="Arial"/>
          <w:bCs/>
          <w:lang w:val="es-CR"/>
        </w:rPr>
        <w:t xml:space="preserve">De hecho, el “Atlas de Desarrollo Humano: 2012” del Programa de las Naciones Unidas para el Desarrollo </w:t>
      </w:r>
      <w:r>
        <w:rPr>
          <w:rFonts w:asciiTheme="minorHAnsi" w:eastAsiaTheme="minorEastAsia" w:hAnsiTheme="minorHAnsi" w:cs="Arial"/>
          <w:bCs/>
          <w:lang w:val="es-CR"/>
        </w:rPr>
        <w:t xml:space="preserve">(PNUD) </w:t>
      </w:r>
      <w:r w:rsidRPr="005705A3">
        <w:rPr>
          <w:rFonts w:asciiTheme="minorHAnsi" w:eastAsiaTheme="minorEastAsia" w:hAnsiTheme="minorHAnsi" w:cs="Arial"/>
          <w:bCs/>
          <w:lang w:val="es-CR"/>
        </w:rPr>
        <w:t>y la Universidad de Costa Rica indica que el Cantón de Puntarenas, donde se ubica Monteverde, está en el lugar 31 (de 81) para el nivel del desarrollo humano, y casi en el peor situación del país con respecto a la esperanza de vida (76 de 81).</w:t>
      </w:r>
    </w:p>
    <w:p w14:paraId="4EDAE7B6" w14:textId="77777777" w:rsidR="005705A3" w:rsidRDefault="005705A3" w:rsidP="005705A3">
      <w:pPr>
        <w:spacing w:after="0" w:line="240" w:lineRule="auto"/>
        <w:jc w:val="both"/>
        <w:rPr>
          <w:rFonts w:asciiTheme="minorHAnsi" w:eastAsiaTheme="minorEastAsia" w:hAnsiTheme="minorHAnsi" w:cs="Arial"/>
          <w:bCs/>
          <w:lang w:val="es-CR"/>
        </w:rPr>
      </w:pPr>
    </w:p>
    <w:p w14:paraId="3EF8082F" w14:textId="77777777" w:rsidR="005705A3" w:rsidRPr="005705A3" w:rsidRDefault="005705A3" w:rsidP="005705A3">
      <w:pPr>
        <w:spacing w:after="0" w:line="240" w:lineRule="auto"/>
        <w:jc w:val="both"/>
        <w:rPr>
          <w:rFonts w:asciiTheme="minorHAnsi" w:eastAsiaTheme="minorEastAsia" w:hAnsiTheme="minorHAnsi" w:cs="Arial"/>
          <w:bCs/>
          <w:lang w:val="es-CR"/>
        </w:rPr>
      </w:pPr>
      <w:r>
        <w:rPr>
          <w:rFonts w:asciiTheme="minorHAnsi" w:eastAsiaTheme="minorEastAsia" w:hAnsiTheme="minorHAnsi" w:cs="Arial"/>
          <w:bCs/>
          <w:lang w:val="es-CR"/>
        </w:rPr>
        <w:t xml:space="preserve">En años recientes, se han organizado varias iniciativas participativas para definir las prioridades de desarrollo humano local, incluyendo un proceso facilitado por el Concejo Municipal de Monteverde y  el PNUD-Costa Rica. Sin embargo, los procesos de desarrollo local </w:t>
      </w:r>
      <w:r w:rsidR="00083143">
        <w:rPr>
          <w:rFonts w:asciiTheme="minorHAnsi" w:eastAsiaTheme="minorEastAsia" w:hAnsiTheme="minorHAnsi" w:cs="Arial"/>
          <w:bCs/>
          <w:lang w:val="es-CR"/>
        </w:rPr>
        <w:t xml:space="preserve">no solo </w:t>
      </w:r>
      <w:r>
        <w:rPr>
          <w:rFonts w:asciiTheme="minorHAnsi" w:eastAsiaTheme="minorEastAsia" w:hAnsiTheme="minorHAnsi" w:cs="Arial"/>
          <w:bCs/>
          <w:lang w:val="es-CR"/>
        </w:rPr>
        <w:t xml:space="preserve">requieren iniciativas </w:t>
      </w:r>
      <w:r w:rsidR="00083143">
        <w:rPr>
          <w:rFonts w:asciiTheme="minorHAnsi" w:eastAsiaTheme="minorEastAsia" w:hAnsiTheme="minorHAnsi" w:cs="Arial"/>
          <w:bCs/>
          <w:lang w:val="es-CR"/>
        </w:rPr>
        <w:t xml:space="preserve">gubernamentales, sino el liderazgo y organización de </w:t>
      </w:r>
      <w:r>
        <w:rPr>
          <w:rFonts w:asciiTheme="minorHAnsi" w:eastAsiaTheme="minorEastAsia" w:hAnsiTheme="minorHAnsi" w:cs="Arial"/>
          <w:bCs/>
          <w:lang w:val="es-CR"/>
        </w:rPr>
        <w:t xml:space="preserve">los </w:t>
      </w:r>
      <w:r w:rsidR="00083143">
        <w:rPr>
          <w:rFonts w:asciiTheme="minorHAnsi" w:eastAsiaTheme="minorEastAsia" w:hAnsiTheme="minorHAnsi" w:cs="Arial"/>
          <w:bCs/>
          <w:lang w:val="es-CR"/>
        </w:rPr>
        <w:t xml:space="preserve">mismos </w:t>
      </w:r>
      <w:r>
        <w:rPr>
          <w:rFonts w:asciiTheme="minorHAnsi" w:eastAsiaTheme="minorEastAsia" w:hAnsiTheme="minorHAnsi" w:cs="Arial"/>
          <w:bCs/>
          <w:lang w:val="es-CR"/>
        </w:rPr>
        <w:t>habitantes</w:t>
      </w:r>
      <w:r w:rsidR="00083143">
        <w:rPr>
          <w:rFonts w:asciiTheme="minorHAnsi" w:eastAsiaTheme="minorEastAsia" w:hAnsiTheme="minorHAnsi" w:cs="Arial"/>
          <w:bCs/>
          <w:lang w:val="es-CR"/>
        </w:rPr>
        <w:t xml:space="preserve"> y grupos de base comunitaria</w:t>
      </w:r>
      <w:r>
        <w:rPr>
          <w:rFonts w:asciiTheme="minorHAnsi" w:eastAsiaTheme="minorEastAsia" w:hAnsiTheme="minorHAnsi" w:cs="Arial"/>
          <w:bCs/>
          <w:lang w:val="es-CR"/>
        </w:rPr>
        <w:t>.</w:t>
      </w:r>
    </w:p>
    <w:p w14:paraId="4C5ECF76" w14:textId="77777777" w:rsidR="00D161A7" w:rsidRDefault="00D161A7" w:rsidP="00D161A7">
      <w:pPr>
        <w:spacing w:before="120" w:after="120" w:line="240" w:lineRule="auto"/>
        <w:jc w:val="both"/>
        <w:rPr>
          <w:rFonts w:asciiTheme="minorHAnsi" w:eastAsiaTheme="minorEastAsia" w:hAnsiTheme="minorHAnsi" w:cs="Arial"/>
          <w:bCs/>
          <w:lang w:val="es-CR"/>
        </w:rPr>
      </w:pPr>
      <w:r>
        <w:rPr>
          <w:rFonts w:asciiTheme="minorHAnsi" w:eastAsiaTheme="minorEastAsia" w:hAnsiTheme="minorHAnsi" w:cs="Calibri"/>
          <w:b/>
          <w:bCs/>
          <w:color w:val="1F497D" w:themeColor="text2"/>
          <w:lang w:val="es-CR"/>
        </w:rPr>
        <w:t>Propósito</w:t>
      </w:r>
      <w:r w:rsidRPr="00811DDC">
        <w:rPr>
          <w:rFonts w:asciiTheme="minorHAnsi" w:eastAsiaTheme="minorEastAsia" w:hAnsiTheme="minorHAnsi" w:cs="Calibri"/>
          <w:b/>
          <w:bCs/>
          <w:color w:val="1F497D" w:themeColor="text2"/>
          <w:lang w:val="es-CR"/>
        </w:rPr>
        <w:t>.</w:t>
      </w:r>
      <w:r>
        <w:rPr>
          <w:rFonts w:asciiTheme="minorHAnsi" w:eastAsiaTheme="minorEastAsia" w:hAnsiTheme="minorHAnsi" w:cs="Calibri"/>
          <w:b/>
          <w:bCs/>
          <w:color w:val="1F497D" w:themeColor="text2"/>
          <w:lang w:val="es-CR"/>
        </w:rPr>
        <w:t xml:space="preserve"> </w:t>
      </w:r>
      <w:r w:rsidRPr="00346B43">
        <w:rPr>
          <w:rFonts w:asciiTheme="minorHAnsi" w:eastAsiaTheme="minorEastAsia" w:hAnsiTheme="minorHAnsi" w:cs="Calibri"/>
          <w:bCs/>
          <w:lang w:val="es-CR"/>
        </w:rPr>
        <w:t xml:space="preserve">El </w:t>
      </w:r>
      <w:r>
        <w:rPr>
          <w:rFonts w:asciiTheme="minorHAnsi" w:eastAsiaTheme="minorEastAsia" w:hAnsiTheme="minorHAnsi" w:cs="Calibri"/>
          <w:bCs/>
          <w:lang w:val="es-CR"/>
        </w:rPr>
        <w:t xml:space="preserve">fin </w:t>
      </w:r>
      <w:r w:rsidR="00083143">
        <w:rPr>
          <w:rFonts w:asciiTheme="minorHAnsi" w:eastAsiaTheme="minorEastAsia" w:hAnsiTheme="minorHAnsi" w:cs="Calibri"/>
          <w:bCs/>
          <w:lang w:val="es-CR"/>
        </w:rPr>
        <w:t xml:space="preserve">meta </w:t>
      </w:r>
      <w:r w:rsidRPr="00346B43">
        <w:rPr>
          <w:rFonts w:asciiTheme="minorHAnsi" w:eastAsiaTheme="minorEastAsia" w:hAnsiTheme="minorHAnsi" w:cs="Arial"/>
          <w:bCs/>
          <w:lang w:val="es-CR"/>
        </w:rPr>
        <w:t xml:space="preserve">de </w:t>
      </w:r>
      <w:r>
        <w:rPr>
          <w:rFonts w:asciiTheme="minorHAnsi" w:eastAsiaTheme="minorEastAsia" w:hAnsiTheme="minorHAnsi" w:cs="Arial"/>
          <w:bCs/>
          <w:lang w:val="es-CR"/>
        </w:rPr>
        <w:t xml:space="preserve">este programa es apoyar </w:t>
      </w:r>
      <w:r w:rsidR="00083143">
        <w:rPr>
          <w:rFonts w:asciiTheme="minorHAnsi" w:eastAsiaTheme="minorEastAsia" w:hAnsiTheme="minorHAnsi" w:cs="Arial"/>
          <w:bCs/>
          <w:lang w:val="es-CR"/>
        </w:rPr>
        <w:t>actores locales</w:t>
      </w:r>
      <w:r>
        <w:rPr>
          <w:rFonts w:asciiTheme="minorHAnsi" w:eastAsiaTheme="minorEastAsia" w:hAnsiTheme="minorHAnsi" w:cs="Arial"/>
          <w:bCs/>
          <w:lang w:val="es-CR"/>
        </w:rPr>
        <w:t xml:space="preserve"> con los fondos semilla que les permitirán a atender los retos existentes mediante sus propias ideas y métodos. También, este aporte – lo cual representa una contrapartida minoritaria a los recursos movilizados por la misma comunidad – provee una oportunidad apalancar mayor financiamiento de otras fuentes, sean nacionales o internacionales.</w:t>
      </w:r>
    </w:p>
    <w:p w14:paraId="6C49BA48" w14:textId="77777777" w:rsidR="00D161A7" w:rsidRDefault="00D161A7" w:rsidP="00D161A7">
      <w:pPr>
        <w:spacing w:before="120" w:after="120" w:line="240" w:lineRule="auto"/>
        <w:jc w:val="both"/>
        <w:rPr>
          <w:rFonts w:asciiTheme="minorHAnsi" w:eastAsiaTheme="minorEastAsia" w:hAnsiTheme="minorHAnsi" w:cs="Arial"/>
          <w:bCs/>
          <w:lang w:val="es-CR"/>
        </w:rPr>
      </w:pPr>
      <w:r>
        <w:rPr>
          <w:rFonts w:asciiTheme="minorHAnsi" w:eastAsiaTheme="minorEastAsia" w:hAnsiTheme="minorHAnsi" w:cs="Arial"/>
          <w:bCs/>
          <w:lang w:val="es-CR"/>
        </w:rPr>
        <w:t xml:space="preserve">Las metas presentadas a continuación representan los temas </w:t>
      </w:r>
      <w:r w:rsidR="00083143">
        <w:rPr>
          <w:rFonts w:asciiTheme="minorHAnsi" w:eastAsiaTheme="minorEastAsia" w:hAnsiTheme="minorHAnsi" w:cs="Arial"/>
          <w:bCs/>
          <w:lang w:val="es-CR"/>
        </w:rPr>
        <w:t xml:space="preserve">sociales </w:t>
      </w:r>
      <w:r>
        <w:rPr>
          <w:rFonts w:asciiTheme="minorHAnsi" w:eastAsiaTheme="minorEastAsia" w:hAnsiTheme="minorHAnsi" w:cs="Arial"/>
          <w:bCs/>
          <w:lang w:val="es-CR"/>
        </w:rPr>
        <w:t xml:space="preserve">priorizados </w:t>
      </w:r>
      <w:r w:rsidR="00083143">
        <w:rPr>
          <w:rFonts w:asciiTheme="minorHAnsi" w:eastAsiaTheme="minorEastAsia" w:hAnsiTheme="minorHAnsi" w:cs="Arial"/>
          <w:bCs/>
          <w:lang w:val="es-CR"/>
        </w:rPr>
        <w:t xml:space="preserve">por la comunidad </w:t>
      </w:r>
      <w:r>
        <w:rPr>
          <w:rFonts w:asciiTheme="minorHAnsi" w:eastAsiaTheme="minorEastAsia" w:hAnsiTheme="minorHAnsi" w:cs="Arial"/>
          <w:bCs/>
          <w:lang w:val="es-CR"/>
        </w:rPr>
        <w:t xml:space="preserve">mediante el </w:t>
      </w:r>
      <w:r w:rsidR="00083143" w:rsidRPr="00083143">
        <w:rPr>
          <w:rFonts w:asciiTheme="minorHAnsi" w:eastAsiaTheme="minorEastAsia" w:hAnsiTheme="minorHAnsi" w:cs="Arial"/>
          <w:bCs/>
          <w:i/>
          <w:lang w:val="es-CR"/>
        </w:rPr>
        <w:t>Plan de Desarrollo Humano para el Distrito Municipal de Monteverde (2010-2020)</w:t>
      </w:r>
      <w:r w:rsidR="00083143">
        <w:rPr>
          <w:rFonts w:asciiTheme="minorHAnsi" w:eastAsiaTheme="minorEastAsia" w:hAnsiTheme="minorHAnsi" w:cs="Arial"/>
          <w:bCs/>
          <w:lang w:val="es-CR"/>
        </w:rPr>
        <w:t xml:space="preserve"> y otras iniciativas afines</w:t>
      </w:r>
      <w:r>
        <w:rPr>
          <w:rFonts w:asciiTheme="minorHAnsi" w:eastAsiaTheme="minorEastAsia" w:hAnsiTheme="minorHAnsi" w:cs="Arial"/>
          <w:bCs/>
          <w:lang w:val="es-CR"/>
        </w:rPr>
        <w:t xml:space="preserve">. </w:t>
      </w:r>
    </w:p>
    <w:p w14:paraId="637C42E2" w14:textId="68F50A4C" w:rsidR="00801AC7" w:rsidRDefault="00801AC7" w:rsidP="003C07ED">
      <w:pPr>
        <w:spacing w:after="0" w:line="240" w:lineRule="auto"/>
        <w:jc w:val="center"/>
        <w:rPr>
          <w:rFonts w:asciiTheme="minorHAnsi" w:eastAsiaTheme="minorEastAsia" w:hAnsiTheme="minorHAnsi" w:cs="Calibri"/>
          <w:b/>
          <w:bCs/>
          <w:u w:val="single"/>
          <w:lang w:val="es-CR"/>
        </w:rPr>
      </w:pPr>
    </w:p>
    <w:p w14:paraId="1B98E705" w14:textId="77777777" w:rsidR="00BE57A7" w:rsidRDefault="00BE57A7" w:rsidP="003C07ED">
      <w:pPr>
        <w:spacing w:after="0" w:line="240" w:lineRule="auto"/>
        <w:jc w:val="center"/>
        <w:rPr>
          <w:rFonts w:asciiTheme="minorHAnsi" w:eastAsiaTheme="minorEastAsia" w:hAnsiTheme="minorHAnsi" w:cs="Calibri"/>
          <w:b/>
          <w:bCs/>
          <w:u w:val="single"/>
          <w:lang w:val="es-CR"/>
        </w:rPr>
      </w:pPr>
    </w:p>
    <w:p w14:paraId="311EB324" w14:textId="77777777" w:rsidR="003C07ED" w:rsidRPr="00CD3467" w:rsidRDefault="003C07ED" w:rsidP="003C07ED">
      <w:pPr>
        <w:spacing w:after="0" w:line="240" w:lineRule="auto"/>
        <w:jc w:val="center"/>
        <w:rPr>
          <w:rFonts w:asciiTheme="minorHAnsi" w:eastAsiaTheme="minorEastAsia" w:hAnsiTheme="minorHAnsi" w:cs="Calibri"/>
          <w:b/>
          <w:bCs/>
          <w:u w:val="single"/>
          <w:lang w:val="es-CR"/>
        </w:rPr>
      </w:pPr>
      <w:r>
        <w:rPr>
          <w:rFonts w:asciiTheme="minorHAnsi" w:eastAsiaTheme="minorEastAsia" w:hAnsiTheme="minorHAnsi" w:cs="Calibri"/>
          <w:b/>
          <w:bCs/>
          <w:u w:val="single"/>
          <w:lang w:val="es-CR"/>
        </w:rPr>
        <w:lastRenderedPageBreak/>
        <w:t>LINEAMIENTOS</w:t>
      </w:r>
    </w:p>
    <w:p w14:paraId="01CB3A28" w14:textId="77777777" w:rsidR="003C07ED" w:rsidRPr="00B54995" w:rsidRDefault="003C07ED" w:rsidP="003C07ED">
      <w:pPr>
        <w:pStyle w:val="Textosinformato"/>
        <w:jc w:val="both"/>
        <w:rPr>
          <w:rFonts w:asciiTheme="minorHAnsi" w:eastAsiaTheme="minorEastAsia" w:hAnsiTheme="minorHAnsi" w:cs="Calibri"/>
          <w:sz w:val="12"/>
          <w:szCs w:val="12"/>
          <w:lang w:val="es-CR"/>
        </w:rPr>
      </w:pPr>
    </w:p>
    <w:p w14:paraId="6C82CE58" w14:textId="77777777" w:rsidR="003C07ED" w:rsidRPr="00E972DF" w:rsidRDefault="003C07ED" w:rsidP="003C07ED">
      <w:pPr>
        <w:pStyle w:val="Textosinformato"/>
        <w:jc w:val="both"/>
        <w:rPr>
          <w:rFonts w:asciiTheme="minorHAnsi" w:eastAsiaTheme="minorEastAsia" w:hAnsiTheme="minorHAnsi" w:cs="Calibri"/>
          <w:sz w:val="22"/>
          <w:szCs w:val="22"/>
          <w:lang w:val="es-CR"/>
        </w:rPr>
      </w:pPr>
      <w:r w:rsidRPr="005B0347">
        <w:rPr>
          <w:rFonts w:asciiTheme="minorHAnsi" w:eastAsiaTheme="minorEastAsia" w:hAnsiTheme="minorHAnsi" w:cs="Calibri"/>
          <w:sz w:val="22"/>
          <w:szCs w:val="22"/>
          <w:lang w:val="es-CR"/>
        </w:rPr>
        <w:t xml:space="preserve">Los proyectos que el FCM apoyará deben </w:t>
      </w:r>
      <w:r>
        <w:rPr>
          <w:rFonts w:asciiTheme="minorHAnsi" w:eastAsiaTheme="minorEastAsia" w:hAnsiTheme="minorHAnsi" w:cs="Calibri"/>
          <w:sz w:val="22"/>
          <w:szCs w:val="22"/>
          <w:lang w:val="es-CR"/>
        </w:rPr>
        <w:t>cumplir una de las</w:t>
      </w:r>
      <w:r w:rsidRPr="005B0347">
        <w:rPr>
          <w:rFonts w:asciiTheme="minorHAnsi" w:eastAsiaTheme="minorEastAsia" w:hAnsiTheme="minorHAnsi" w:cs="Calibri"/>
          <w:sz w:val="22"/>
          <w:szCs w:val="22"/>
          <w:lang w:val="es-CR"/>
        </w:rPr>
        <w:t xml:space="preserve"> siguientes </w:t>
      </w:r>
      <w:r>
        <w:rPr>
          <w:rFonts w:asciiTheme="minorHAnsi" w:eastAsiaTheme="minorEastAsia" w:hAnsiTheme="minorHAnsi" w:cs="Calibri"/>
          <w:sz w:val="22"/>
          <w:szCs w:val="22"/>
          <w:lang w:val="es-CR"/>
        </w:rPr>
        <w:t xml:space="preserve">metas, demostrando su impacto mediante </w:t>
      </w:r>
      <w:r w:rsidRPr="005B0347">
        <w:rPr>
          <w:rFonts w:asciiTheme="minorHAnsi" w:eastAsiaTheme="minorEastAsia" w:hAnsiTheme="minorHAnsi" w:cs="Calibri"/>
          <w:sz w:val="22"/>
          <w:szCs w:val="22"/>
          <w:lang w:val="es-CR"/>
        </w:rPr>
        <w:t>al menos uno de los indicadores definidos</w:t>
      </w:r>
      <w:r>
        <w:rPr>
          <w:rFonts w:asciiTheme="minorHAnsi" w:eastAsiaTheme="minorEastAsia" w:hAnsiTheme="minorHAnsi" w:cs="Calibri"/>
          <w:sz w:val="22"/>
          <w:szCs w:val="22"/>
          <w:lang w:val="es-CR"/>
        </w:rPr>
        <w:t>.</w:t>
      </w:r>
    </w:p>
    <w:p w14:paraId="7133008D" w14:textId="77777777" w:rsidR="003C07ED" w:rsidRPr="003C07ED" w:rsidRDefault="003C07ED" w:rsidP="003C07ED">
      <w:pPr>
        <w:pStyle w:val="Textosinformato"/>
        <w:spacing w:after="120"/>
        <w:jc w:val="both"/>
        <w:rPr>
          <w:rFonts w:asciiTheme="minorHAnsi" w:eastAsiaTheme="minorEastAsia" w:hAnsiTheme="minorHAnsi" w:cs="Calibri"/>
          <w:sz w:val="12"/>
          <w:szCs w:val="12"/>
          <w:lang w:val="es-CR"/>
        </w:rPr>
      </w:pPr>
    </w:p>
    <w:tbl>
      <w:tblPr>
        <w:tblStyle w:val="Tablaconcuadrcula"/>
        <w:tblpPr w:leftFromText="180" w:rightFromText="180" w:vertAnchor="text" w:tblpXSpec="center" w:tblpY="1"/>
        <w:tblOverlap w:val="never"/>
        <w:tblW w:w="9270" w:type="dxa"/>
        <w:tblLook w:val="04A0" w:firstRow="1" w:lastRow="0" w:firstColumn="1" w:lastColumn="0" w:noHBand="0" w:noVBand="1"/>
      </w:tblPr>
      <w:tblGrid>
        <w:gridCol w:w="3618"/>
        <w:gridCol w:w="5652"/>
      </w:tblGrid>
      <w:tr w:rsidR="003C07ED" w:rsidRPr="005B0347" w14:paraId="44A18172" w14:textId="77777777" w:rsidTr="00B54995">
        <w:trPr>
          <w:trHeight w:val="528"/>
        </w:trPr>
        <w:tc>
          <w:tcPr>
            <w:tcW w:w="3618" w:type="dxa"/>
            <w:shd w:val="clear" w:color="auto" w:fill="BFBFBF" w:themeFill="background1" w:themeFillShade="BF"/>
            <w:vAlign w:val="center"/>
          </w:tcPr>
          <w:p w14:paraId="4CA9186F" w14:textId="77777777" w:rsidR="00EF5996" w:rsidRPr="005B0347" w:rsidRDefault="00EF5996" w:rsidP="00EF5996">
            <w:pPr>
              <w:pStyle w:val="Textosinformato"/>
              <w:jc w:val="center"/>
              <w:rPr>
                <w:rFonts w:ascii="Calibri" w:eastAsia="MS Mincho" w:hAnsi="Calibri" w:cs="Calibri"/>
                <w:b/>
                <w:sz w:val="18"/>
                <w:szCs w:val="18"/>
                <w:u w:val="single"/>
                <w:lang w:val="es-CR"/>
              </w:rPr>
            </w:pPr>
            <w:r w:rsidRPr="005B0347">
              <w:rPr>
                <w:rFonts w:ascii="Calibri" w:eastAsia="MS Mincho" w:hAnsi="Calibri" w:cs="Calibri"/>
                <w:b/>
                <w:sz w:val="18"/>
                <w:szCs w:val="18"/>
                <w:u w:val="single"/>
                <w:lang w:val="es-CR"/>
              </w:rPr>
              <w:t>METAS</w:t>
            </w:r>
          </w:p>
        </w:tc>
        <w:tc>
          <w:tcPr>
            <w:tcW w:w="5652" w:type="dxa"/>
            <w:shd w:val="clear" w:color="auto" w:fill="BFBFBF" w:themeFill="background1" w:themeFillShade="BF"/>
            <w:vAlign w:val="center"/>
          </w:tcPr>
          <w:p w14:paraId="0E1B33DE" w14:textId="77777777" w:rsidR="00EF5996" w:rsidRPr="005B0347" w:rsidRDefault="00EF5996" w:rsidP="00EF5996">
            <w:pPr>
              <w:pStyle w:val="Textosinformato"/>
              <w:jc w:val="center"/>
              <w:rPr>
                <w:rFonts w:ascii="Calibri" w:eastAsia="MS Mincho" w:hAnsi="Calibri" w:cs="Calibri"/>
                <w:b/>
                <w:sz w:val="18"/>
                <w:szCs w:val="18"/>
                <w:u w:val="single"/>
                <w:lang w:val="es-CR"/>
              </w:rPr>
            </w:pPr>
            <w:r w:rsidRPr="005B0347">
              <w:rPr>
                <w:rFonts w:ascii="Calibri" w:eastAsia="MS Mincho" w:hAnsi="Calibri" w:cs="Calibri"/>
                <w:b/>
                <w:sz w:val="18"/>
                <w:szCs w:val="18"/>
                <w:u w:val="single"/>
                <w:lang w:val="es-CR"/>
              </w:rPr>
              <w:t>INDICADORES</w:t>
            </w:r>
          </w:p>
        </w:tc>
      </w:tr>
      <w:tr w:rsidR="003C07ED" w:rsidRPr="003E1E0C" w14:paraId="63CD2343" w14:textId="77777777" w:rsidTr="00B54995">
        <w:tc>
          <w:tcPr>
            <w:tcW w:w="3618" w:type="dxa"/>
          </w:tcPr>
          <w:p w14:paraId="02EFDC4B" w14:textId="77777777" w:rsidR="00EF5996" w:rsidRPr="005B0347" w:rsidRDefault="00EF5996" w:rsidP="004E4F5B">
            <w:pPr>
              <w:pStyle w:val="Prrafodelista"/>
              <w:numPr>
                <w:ilvl w:val="0"/>
                <w:numId w:val="4"/>
              </w:numPr>
              <w:ind w:left="270" w:hanging="270"/>
              <w:rPr>
                <w:rFonts w:asciiTheme="minorHAnsi" w:eastAsiaTheme="minorHAnsi" w:hAnsiTheme="minorHAnsi" w:cs="Calibri"/>
                <w:sz w:val="21"/>
                <w:szCs w:val="21"/>
                <w:lang w:val="es-CR"/>
              </w:rPr>
            </w:pPr>
            <w:r w:rsidRPr="005B0347">
              <w:rPr>
                <w:rFonts w:asciiTheme="minorHAnsi" w:eastAsiaTheme="minorHAnsi" w:hAnsiTheme="minorHAnsi" w:cs="Calibri"/>
                <w:sz w:val="21"/>
                <w:szCs w:val="21"/>
                <w:lang w:val="es-CR"/>
              </w:rPr>
              <w:t xml:space="preserve">Aumentar oportunidades de </w:t>
            </w:r>
            <w:r w:rsidRPr="009C5FFC">
              <w:rPr>
                <w:rFonts w:asciiTheme="minorHAnsi" w:eastAsiaTheme="minorHAnsi" w:hAnsiTheme="minorHAnsi" w:cs="Calibri"/>
                <w:sz w:val="21"/>
                <w:szCs w:val="21"/>
                <w:lang w:val="es-CR"/>
              </w:rPr>
              <w:t xml:space="preserve">recreación y el acceso a espacios </w:t>
            </w:r>
            <w:r w:rsidR="004E4F5B" w:rsidRPr="009C5FFC">
              <w:rPr>
                <w:rFonts w:asciiTheme="minorHAnsi" w:eastAsiaTheme="minorHAnsi" w:hAnsiTheme="minorHAnsi" w:cs="Calibri"/>
                <w:sz w:val="21"/>
                <w:szCs w:val="21"/>
                <w:lang w:val="es-CR"/>
              </w:rPr>
              <w:t>públicos</w:t>
            </w:r>
          </w:p>
        </w:tc>
        <w:tc>
          <w:tcPr>
            <w:tcW w:w="5652" w:type="dxa"/>
          </w:tcPr>
          <w:p w14:paraId="46E2CF9C"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personas con mayor oportunidades de recreación y actividad física</w:t>
            </w:r>
          </w:p>
          <w:p w14:paraId="06436D84" w14:textId="77777777" w:rsidR="00EF5996" w:rsidRPr="005B0347" w:rsidRDefault="00EF5996" w:rsidP="00801AC7">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xml:space="preserve"># de programas o espacios </w:t>
            </w:r>
            <w:r w:rsidR="00801AC7">
              <w:rPr>
                <w:rFonts w:eastAsia="Times New Roman" w:cs="Arial"/>
                <w:sz w:val="21"/>
                <w:szCs w:val="21"/>
                <w:lang w:val="es-CR"/>
              </w:rPr>
              <w:t xml:space="preserve">públicos </w:t>
            </w:r>
            <w:r w:rsidRPr="005B0347">
              <w:rPr>
                <w:rFonts w:eastAsia="Times New Roman" w:cs="Arial"/>
                <w:sz w:val="21"/>
                <w:szCs w:val="21"/>
                <w:lang w:val="es-CR"/>
              </w:rPr>
              <w:t>creados para recreación</w:t>
            </w:r>
          </w:p>
        </w:tc>
      </w:tr>
      <w:tr w:rsidR="003C07ED" w:rsidRPr="003E1E0C" w14:paraId="5320D190" w14:textId="77777777" w:rsidTr="00B54995">
        <w:tc>
          <w:tcPr>
            <w:tcW w:w="3618" w:type="dxa"/>
          </w:tcPr>
          <w:p w14:paraId="4FCEB807" w14:textId="77777777" w:rsidR="00EF5996" w:rsidRPr="005B0347" w:rsidRDefault="00EF5996" w:rsidP="00801AC7">
            <w:pPr>
              <w:pStyle w:val="Prrafodelista"/>
              <w:numPr>
                <w:ilvl w:val="0"/>
                <w:numId w:val="4"/>
              </w:numPr>
              <w:ind w:left="270" w:hanging="270"/>
              <w:rPr>
                <w:rFonts w:asciiTheme="minorHAnsi" w:eastAsiaTheme="minorHAnsi" w:hAnsiTheme="minorHAnsi" w:cs="Calibri"/>
                <w:sz w:val="21"/>
                <w:szCs w:val="21"/>
                <w:lang w:val="es-CR"/>
              </w:rPr>
            </w:pPr>
            <w:r w:rsidRPr="005B0347">
              <w:rPr>
                <w:rFonts w:asciiTheme="minorHAnsi" w:eastAsiaTheme="minorHAnsi" w:hAnsiTheme="minorHAnsi"/>
                <w:sz w:val="21"/>
                <w:szCs w:val="21"/>
                <w:lang w:val="es-CR"/>
              </w:rPr>
              <w:t xml:space="preserve">Aumentar oportunidades de y participación en </w:t>
            </w:r>
            <w:r w:rsidR="00801AC7">
              <w:rPr>
                <w:rFonts w:asciiTheme="minorHAnsi" w:eastAsiaTheme="minorHAnsi" w:hAnsiTheme="minorHAnsi"/>
                <w:sz w:val="21"/>
                <w:szCs w:val="21"/>
                <w:lang w:val="es-CR"/>
              </w:rPr>
              <w:t>actividades culturales</w:t>
            </w:r>
          </w:p>
        </w:tc>
        <w:tc>
          <w:tcPr>
            <w:tcW w:w="5652" w:type="dxa"/>
          </w:tcPr>
          <w:p w14:paraId="4876B398" w14:textId="77777777" w:rsidR="00EF5996" w:rsidRPr="00801AC7" w:rsidRDefault="00EF5996" w:rsidP="00801AC7">
            <w:pPr>
              <w:numPr>
                <w:ilvl w:val="0"/>
                <w:numId w:val="2"/>
              </w:numPr>
              <w:spacing w:after="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 xml:space="preserve"># o % de personas involucradas en </w:t>
            </w:r>
            <w:r w:rsidR="00801AC7">
              <w:rPr>
                <w:rFonts w:eastAsia="Times New Roman" w:cs="Arial"/>
                <w:color w:val="000000"/>
                <w:kern w:val="24"/>
                <w:sz w:val="21"/>
                <w:szCs w:val="21"/>
                <w:lang w:val="es-CR"/>
              </w:rPr>
              <w:t>actividades de arte, teatro o música</w:t>
            </w:r>
          </w:p>
          <w:p w14:paraId="0CD499E6" w14:textId="77777777" w:rsidR="00801AC7" w:rsidRPr="005B0347" w:rsidRDefault="00801AC7" w:rsidP="00801AC7">
            <w:pPr>
              <w:numPr>
                <w:ilvl w:val="0"/>
                <w:numId w:val="2"/>
              </w:numPr>
              <w:spacing w:after="0" w:line="240" w:lineRule="auto"/>
              <w:ind w:left="252" w:hanging="180"/>
              <w:rPr>
                <w:rFonts w:eastAsia="Times New Roman" w:cs="Arial"/>
                <w:sz w:val="21"/>
                <w:szCs w:val="21"/>
                <w:lang w:val="es-CR"/>
              </w:rPr>
            </w:pPr>
            <w:r>
              <w:rPr>
                <w:rFonts w:eastAsia="Times New Roman" w:cs="Arial"/>
                <w:color w:val="000000"/>
                <w:kern w:val="24"/>
                <w:sz w:val="21"/>
                <w:szCs w:val="21"/>
                <w:lang w:val="es-CR"/>
              </w:rPr>
              <w:t># de grupos culturales que desarrollan un plan de negocio para generar auto-sostenibilidad financiera</w:t>
            </w:r>
          </w:p>
        </w:tc>
      </w:tr>
      <w:tr w:rsidR="003C07ED" w:rsidRPr="003E1E0C" w14:paraId="1A9CDB86" w14:textId="77777777" w:rsidTr="00B54995">
        <w:tc>
          <w:tcPr>
            <w:tcW w:w="3618" w:type="dxa"/>
          </w:tcPr>
          <w:p w14:paraId="2D146651" w14:textId="77777777" w:rsidR="00EF5996" w:rsidRPr="005B0347" w:rsidRDefault="00EF5996" w:rsidP="003C07ED">
            <w:pPr>
              <w:pStyle w:val="Prrafodelista"/>
              <w:numPr>
                <w:ilvl w:val="0"/>
                <w:numId w:val="4"/>
              </w:numPr>
              <w:ind w:left="270" w:hanging="270"/>
              <w:rPr>
                <w:rFonts w:asciiTheme="minorHAnsi" w:eastAsiaTheme="minorHAnsi" w:hAnsiTheme="minorHAnsi" w:cs="Calibri"/>
                <w:sz w:val="21"/>
                <w:szCs w:val="21"/>
                <w:lang w:val="es-CR"/>
              </w:rPr>
            </w:pPr>
            <w:r w:rsidRPr="005B0347">
              <w:rPr>
                <w:rFonts w:asciiTheme="minorHAnsi" w:eastAsiaTheme="minorHAnsi" w:hAnsiTheme="minorHAnsi" w:cs="Calibri"/>
                <w:sz w:val="21"/>
                <w:szCs w:val="21"/>
                <w:lang w:val="es-CR"/>
              </w:rPr>
              <w:t>Mejorar la salud pública</w:t>
            </w:r>
          </w:p>
        </w:tc>
        <w:tc>
          <w:tcPr>
            <w:tcW w:w="5652" w:type="dxa"/>
          </w:tcPr>
          <w:p w14:paraId="02A60593"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incidencias de enfermedades cardiovasculares, diabetes o sobrepeso</w:t>
            </w:r>
          </w:p>
          <w:p w14:paraId="36308B34"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personas que mejoran su categorización de nutrición o seguridad alimenticia (*Utilizando índices establecidos)</w:t>
            </w:r>
          </w:p>
          <w:p w14:paraId="7F592993"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oportunidades disponibles a los habitantes para mejorar su nivel de estrés, salud mental o salud ocupacional (*Se requiere un métrico correspondiente)</w:t>
            </w:r>
          </w:p>
        </w:tc>
      </w:tr>
      <w:tr w:rsidR="003C07ED" w:rsidRPr="003E1E0C" w14:paraId="3A26EE4A" w14:textId="77777777" w:rsidTr="00B54995">
        <w:tc>
          <w:tcPr>
            <w:tcW w:w="3618" w:type="dxa"/>
          </w:tcPr>
          <w:p w14:paraId="0E9E658C" w14:textId="77777777" w:rsidR="00EF5996" w:rsidRPr="005B0347" w:rsidRDefault="00EF5996" w:rsidP="003C07ED">
            <w:pPr>
              <w:pStyle w:val="Prrafodelista"/>
              <w:numPr>
                <w:ilvl w:val="0"/>
                <w:numId w:val="4"/>
              </w:numPr>
              <w:ind w:left="270" w:hanging="270"/>
              <w:rPr>
                <w:rFonts w:asciiTheme="minorHAnsi" w:eastAsiaTheme="minorHAnsi" w:hAnsiTheme="minorHAnsi" w:cs="Calibri"/>
                <w:sz w:val="21"/>
                <w:szCs w:val="21"/>
                <w:lang w:val="es-CR"/>
              </w:rPr>
            </w:pPr>
            <w:r w:rsidRPr="005B0347">
              <w:rPr>
                <w:rFonts w:asciiTheme="minorHAnsi" w:eastAsiaTheme="minorHAnsi" w:hAnsiTheme="minorHAnsi" w:cs="Calibri"/>
                <w:sz w:val="21"/>
                <w:szCs w:val="21"/>
                <w:lang w:val="es-CR"/>
              </w:rPr>
              <w:t>Reducir y prevenir el abuso de sustancias</w:t>
            </w:r>
          </w:p>
        </w:tc>
        <w:tc>
          <w:tcPr>
            <w:tcW w:w="5652" w:type="dxa"/>
          </w:tcPr>
          <w:p w14:paraId="6DAA525F"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personas menos que abusan sustancias</w:t>
            </w:r>
          </w:p>
        </w:tc>
      </w:tr>
      <w:tr w:rsidR="003C07ED" w:rsidRPr="003E1E0C" w14:paraId="3BA7AC97" w14:textId="77777777" w:rsidTr="00B54995">
        <w:tc>
          <w:tcPr>
            <w:tcW w:w="3618" w:type="dxa"/>
          </w:tcPr>
          <w:p w14:paraId="02905664" w14:textId="77777777" w:rsidR="00EF5996" w:rsidRPr="005B0347" w:rsidRDefault="00EF5996" w:rsidP="003C07ED">
            <w:pPr>
              <w:pStyle w:val="Prrafodelista"/>
              <w:numPr>
                <w:ilvl w:val="0"/>
                <w:numId w:val="4"/>
              </w:numPr>
              <w:ind w:left="270" w:hanging="270"/>
              <w:rPr>
                <w:rFonts w:asciiTheme="minorHAnsi" w:eastAsiaTheme="minorHAnsi" w:hAnsiTheme="minorHAnsi" w:cs="Calibri"/>
                <w:sz w:val="21"/>
                <w:szCs w:val="21"/>
                <w:lang w:val="es-CR"/>
              </w:rPr>
            </w:pPr>
            <w:r w:rsidRPr="005B0347">
              <w:rPr>
                <w:rFonts w:asciiTheme="minorHAnsi" w:eastAsiaTheme="minorHAnsi" w:hAnsiTheme="minorHAnsi" w:cs="Calibri"/>
                <w:sz w:val="21"/>
                <w:szCs w:val="21"/>
                <w:lang w:val="es-CR"/>
              </w:rPr>
              <w:t>Mejorar la seguridad</w:t>
            </w:r>
          </w:p>
        </w:tc>
        <w:tc>
          <w:tcPr>
            <w:tcW w:w="5652" w:type="dxa"/>
          </w:tcPr>
          <w:p w14:paraId="764EF512"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incidencias de crimen/violencia reducidas</w:t>
            </w:r>
          </w:p>
          <w:p w14:paraId="4E1C9CF7"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incidencias de violencia intrafamiliar o abuso sexual reducidas</w:t>
            </w:r>
          </w:p>
          <w:p w14:paraId="3ABE9004"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Metros o kilómetros de vías peatonales creado o mejorado</w:t>
            </w:r>
          </w:p>
        </w:tc>
      </w:tr>
      <w:tr w:rsidR="003C07ED" w:rsidRPr="003E1E0C" w14:paraId="2484B6A1" w14:textId="77777777" w:rsidTr="00B54995">
        <w:tc>
          <w:tcPr>
            <w:tcW w:w="3618" w:type="dxa"/>
          </w:tcPr>
          <w:p w14:paraId="2A94ED1B" w14:textId="77777777" w:rsidR="00EF5996" w:rsidRPr="005B0347" w:rsidRDefault="00EF5996" w:rsidP="003C07ED">
            <w:pPr>
              <w:pStyle w:val="Prrafodelista"/>
              <w:numPr>
                <w:ilvl w:val="0"/>
                <w:numId w:val="4"/>
              </w:numPr>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Aumentar las capacidades de organización, liderazgo y participación cívica de grupos tradicionalmente marginados</w:t>
            </w:r>
          </w:p>
        </w:tc>
        <w:tc>
          <w:tcPr>
            <w:tcW w:w="5652" w:type="dxa"/>
          </w:tcPr>
          <w:p w14:paraId="2E58ECE4" w14:textId="77777777" w:rsidR="00EF5996" w:rsidRPr="005B0347" w:rsidRDefault="00EF5996" w:rsidP="003C07ED">
            <w:pPr>
              <w:numPr>
                <w:ilvl w:val="0"/>
                <w:numId w:val="2"/>
              </w:numPr>
              <w:tabs>
                <w:tab w:val="num" w:pos="720"/>
              </w:tabs>
              <w:spacing w:after="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de grupos de base comunitaria</w:t>
            </w:r>
            <w:r>
              <w:rPr>
                <w:rFonts w:eastAsia="Times New Roman" w:cs="Arial"/>
                <w:color w:val="000000"/>
                <w:kern w:val="24"/>
                <w:sz w:val="21"/>
                <w:szCs w:val="21"/>
                <w:lang w:val="es-CR"/>
              </w:rPr>
              <w:t>, grupos</w:t>
            </w:r>
            <w:r w:rsidRPr="005B0347">
              <w:rPr>
                <w:rFonts w:eastAsia="Times New Roman" w:cs="Arial"/>
                <w:color w:val="000000"/>
                <w:kern w:val="24"/>
                <w:sz w:val="21"/>
                <w:szCs w:val="21"/>
                <w:lang w:val="es-CR"/>
              </w:rPr>
              <w:t xml:space="preserve"> o individuos </w:t>
            </w:r>
            <w:r>
              <w:rPr>
                <w:rFonts w:eastAsia="Times New Roman" w:cs="Arial"/>
                <w:color w:val="000000"/>
                <w:kern w:val="24"/>
                <w:sz w:val="21"/>
                <w:szCs w:val="21"/>
                <w:lang w:val="es-CR"/>
              </w:rPr>
              <w:t xml:space="preserve">aplicando conocimientos adquiridos para participar </w:t>
            </w:r>
            <w:r w:rsidRPr="005B0347">
              <w:rPr>
                <w:rFonts w:eastAsia="Times New Roman" w:cs="Arial"/>
                <w:color w:val="000000"/>
                <w:kern w:val="24"/>
                <w:sz w:val="21"/>
                <w:szCs w:val="21"/>
                <w:lang w:val="es-CR"/>
              </w:rPr>
              <w:t>en procesos cívicos</w:t>
            </w:r>
          </w:p>
        </w:tc>
      </w:tr>
      <w:tr w:rsidR="003C07ED" w:rsidRPr="003E1E0C" w14:paraId="5A499BC5" w14:textId="77777777" w:rsidTr="00B54995">
        <w:trPr>
          <w:trHeight w:val="547"/>
        </w:trPr>
        <w:tc>
          <w:tcPr>
            <w:tcW w:w="3618" w:type="dxa"/>
          </w:tcPr>
          <w:p w14:paraId="125F0320" w14:textId="77777777" w:rsidR="00EF5996" w:rsidRPr="005B0347" w:rsidRDefault="00EF5996" w:rsidP="003C07ED">
            <w:pPr>
              <w:pStyle w:val="Prrafodelista"/>
              <w:numPr>
                <w:ilvl w:val="0"/>
                <w:numId w:val="4"/>
              </w:numPr>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Aumentar las capacidades administrativas de organizaciones o grupos de base comunitaria</w:t>
            </w:r>
          </w:p>
        </w:tc>
        <w:tc>
          <w:tcPr>
            <w:tcW w:w="5652" w:type="dxa"/>
          </w:tcPr>
          <w:p w14:paraId="6207A4C9" w14:textId="77777777" w:rsidR="00EF5996" w:rsidRPr="005B0347" w:rsidRDefault="00EF5996" w:rsidP="003C07ED">
            <w:pPr>
              <w:numPr>
                <w:ilvl w:val="0"/>
                <w:numId w:val="2"/>
              </w:numPr>
              <w:tabs>
                <w:tab w:val="num" w:pos="720"/>
              </w:tabs>
              <w:spacing w:after="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de organizaciones de base comunitaria</w:t>
            </w:r>
            <w:r>
              <w:rPr>
                <w:rFonts w:eastAsia="Times New Roman" w:cs="Arial"/>
                <w:color w:val="000000"/>
                <w:kern w:val="24"/>
                <w:sz w:val="21"/>
                <w:szCs w:val="21"/>
                <w:lang w:val="es-CR"/>
              </w:rPr>
              <w:t>, grupos</w:t>
            </w:r>
            <w:r w:rsidRPr="005B0347">
              <w:rPr>
                <w:rFonts w:eastAsia="Times New Roman" w:cs="Arial"/>
                <w:color w:val="000000"/>
                <w:kern w:val="24"/>
                <w:sz w:val="21"/>
                <w:szCs w:val="21"/>
                <w:lang w:val="es-CR"/>
              </w:rPr>
              <w:t xml:space="preserve"> o individuos </w:t>
            </w:r>
            <w:r>
              <w:rPr>
                <w:rFonts w:eastAsia="Times New Roman" w:cs="Arial"/>
                <w:color w:val="000000"/>
                <w:kern w:val="24"/>
                <w:sz w:val="21"/>
                <w:szCs w:val="21"/>
                <w:lang w:val="es-CR"/>
              </w:rPr>
              <w:t xml:space="preserve">aplicando conocimientos adquiridos sobre </w:t>
            </w:r>
            <w:r w:rsidRPr="005B0347">
              <w:rPr>
                <w:rFonts w:eastAsia="Times New Roman" w:cs="Arial"/>
                <w:color w:val="000000"/>
                <w:kern w:val="24"/>
                <w:sz w:val="21"/>
                <w:szCs w:val="21"/>
                <w:lang w:val="es-CR"/>
              </w:rPr>
              <w:t xml:space="preserve">administración, </w:t>
            </w:r>
            <w:r>
              <w:rPr>
                <w:rFonts w:eastAsia="Times New Roman" w:cs="Arial"/>
                <w:color w:val="000000"/>
                <w:kern w:val="24"/>
                <w:sz w:val="21"/>
                <w:szCs w:val="21"/>
                <w:lang w:val="es-CR"/>
              </w:rPr>
              <w:t xml:space="preserve">gestión de proyectos, </w:t>
            </w:r>
            <w:r w:rsidRPr="005B0347">
              <w:rPr>
                <w:rFonts w:eastAsia="Times New Roman" w:cs="Arial"/>
                <w:color w:val="000000"/>
                <w:kern w:val="24"/>
                <w:sz w:val="21"/>
                <w:szCs w:val="21"/>
                <w:lang w:val="es-CR"/>
              </w:rPr>
              <w:t>comunicaci</w:t>
            </w:r>
            <w:r>
              <w:rPr>
                <w:rFonts w:eastAsia="Times New Roman" w:cs="Arial"/>
                <w:color w:val="000000"/>
                <w:kern w:val="24"/>
                <w:sz w:val="21"/>
                <w:szCs w:val="21"/>
                <w:lang w:val="es-CR"/>
              </w:rPr>
              <w:t>ones u otro tema pertinente</w:t>
            </w:r>
          </w:p>
        </w:tc>
      </w:tr>
      <w:tr w:rsidR="003C07ED" w:rsidRPr="003E1E0C" w14:paraId="094F3440" w14:textId="77777777" w:rsidTr="00B54995">
        <w:trPr>
          <w:trHeight w:val="566"/>
        </w:trPr>
        <w:tc>
          <w:tcPr>
            <w:tcW w:w="3618" w:type="dxa"/>
          </w:tcPr>
          <w:p w14:paraId="54E9ABDB" w14:textId="77777777" w:rsidR="00EF5996" w:rsidRPr="005B0347" w:rsidRDefault="00EF5996" w:rsidP="003C07ED">
            <w:pPr>
              <w:pStyle w:val="Prrafodelista"/>
              <w:numPr>
                <w:ilvl w:val="0"/>
                <w:numId w:val="4"/>
              </w:numPr>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Aumentar la capacidad de gestionar conflictos</w:t>
            </w:r>
          </w:p>
        </w:tc>
        <w:tc>
          <w:tcPr>
            <w:tcW w:w="5652" w:type="dxa"/>
          </w:tcPr>
          <w:p w14:paraId="2372E1DA" w14:textId="77777777" w:rsidR="00EF5996" w:rsidRPr="005B0347" w:rsidRDefault="00EF5996" w:rsidP="003C07ED">
            <w:pPr>
              <w:numPr>
                <w:ilvl w:val="0"/>
                <w:numId w:val="2"/>
              </w:numPr>
              <w:tabs>
                <w:tab w:val="num" w:pos="720"/>
              </w:tabs>
              <w:spacing w:after="0" w:line="240" w:lineRule="auto"/>
              <w:ind w:left="252" w:hanging="180"/>
              <w:rPr>
                <w:rFonts w:eastAsia="Times New Roman" w:cs="Arial"/>
                <w:color w:val="000000"/>
                <w:kern w:val="24"/>
                <w:sz w:val="21"/>
                <w:szCs w:val="21"/>
                <w:lang w:val="es-CR"/>
              </w:rPr>
            </w:pPr>
            <w:r w:rsidRPr="005B0347">
              <w:rPr>
                <w:rFonts w:eastAsia="Times New Roman" w:cs="Arial"/>
                <w:sz w:val="21"/>
                <w:szCs w:val="21"/>
                <w:lang w:val="es-CR"/>
              </w:rPr>
              <w:t># de conflictos resueltos o decisiones tomadas de manera participativa mediante el diálogo constructivo</w:t>
            </w:r>
          </w:p>
        </w:tc>
      </w:tr>
      <w:tr w:rsidR="003C07ED" w:rsidRPr="003E1E0C" w14:paraId="77A00B26" w14:textId="77777777" w:rsidTr="00B54995">
        <w:tc>
          <w:tcPr>
            <w:tcW w:w="3618" w:type="dxa"/>
          </w:tcPr>
          <w:p w14:paraId="3E943CBD" w14:textId="77777777" w:rsidR="00EF5996" w:rsidRPr="005B0347" w:rsidRDefault="00EF5996" w:rsidP="003C07ED">
            <w:pPr>
              <w:pStyle w:val="Prrafodelista"/>
              <w:numPr>
                <w:ilvl w:val="0"/>
                <w:numId w:val="4"/>
              </w:numPr>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Mejorar la comunicación y cooperación entre organizaciones</w:t>
            </w:r>
          </w:p>
        </w:tc>
        <w:tc>
          <w:tcPr>
            <w:tcW w:w="5652" w:type="dxa"/>
          </w:tcPr>
          <w:p w14:paraId="57EAEF0F" w14:textId="77777777" w:rsidR="00EF5996" w:rsidRPr="005B0347" w:rsidRDefault="00EF5996" w:rsidP="003C07ED">
            <w:pPr>
              <w:numPr>
                <w:ilvl w:val="0"/>
                <w:numId w:val="2"/>
              </w:numPr>
              <w:tabs>
                <w:tab w:val="num" w:pos="720"/>
              </w:tabs>
              <w:spacing w:after="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de medios de comunicación desarrollados para el beneficio comunitario</w:t>
            </w:r>
          </w:p>
          <w:p w14:paraId="6AE1E877" w14:textId="77777777" w:rsidR="00EF5996" w:rsidRPr="005B0347" w:rsidRDefault="00EF5996" w:rsidP="003C07ED">
            <w:pPr>
              <w:numPr>
                <w:ilvl w:val="0"/>
                <w:numId w:val="2"/>
              </w:numPr>
              <w:tabs>
                <w:tab w:val="num" w:pos="720"/>
              </w:tabs>
              <w:spacing w:after="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de redes o alianzas desarrolladas entre grupos, organizaciones y entidades gubernamentales</w:t>
            </w:r>
          </w:p>
        </w:tc>
      </w:tr>
      <w:tr w:rsidR="003C07ED" w:rsidRPr="003E1E0C" w14:paraId="23897388" w14:textId="77777777" w:rsidTr="00B54995">
        <w:tc>
          <w:tcPr>
            <w:tcW w:w="3618" w:type="dxa"/>
          </w:tcPr>
          <w:p w14:paraId="51D89CA0" w14:textId="77777777" w:rsidR="005F35B0" w:rsidRPr="005F35B0" w:rsidRDefault="00EF5996" w:rsidP="005F35B0">
            <w:pPr>
              <w:pStyle w:val="Prrafodelista"/>
              <w:numPr>
                <w:ilvl w:val="0"/>
                <w:numId w:val="4"/>
              </w:numPr>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Aumentar las oportunidades disponibles para personas con necesidades especiales</w:t>
            </w:r>
          </w:p>
        </w:tc>
        <w:tc>
          <w:tcPr>
            <w:tcW w:w="5652" w:type="dxa"/>
          </w:tcPr>
          <w:p w14:paraId="7DFD8EA6"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rFonts w:eastAsia="Times New Roman" w:cs="Arial"/>
                <w:sz w:val="21"/>
                <w:szCs w:val="21"/>
                <w:lang w:val="es-CR"/>
              </w:rPr>
              <w:t># o % de personas con necesidades especiales involucradas en programas regulares</w:t>
            </w:r>
          </w:p>
          <w:p w14:paraId="03565F0F" w14:textId="77777777" w:rsidR="00EF5996" w:rsidRPr="005B0347" w:rsidRDefault="00EF5996" w:rsidP="003C07ED">
            <w:pPr>
              <w:numPr>
                <w:ilvl w:val="0"/>
                <w:numId w:val="2"/>
              </w:numPr>
              <w:spacing w:after="0" w:line="240" w:lineRule="auto"/>
              <w:ind w:left="252" w:hanging="180"/>
              <w:rPr>
                <w:rFonts w:eastAsia="Times New Roman" w:cs="Arial"/>
                <w:sz w:val="21"/>
                <w:szCs w:val="21"/>
                <w:lang w:val="es-CR"/>
              </w:rPr>
            </w:pPr>
            <w:r w:rsidRPr="005B0347">
              <w:rPr>
                <w:sz w:val="21"/>
                <w:szCs w:val="21"/>
                <w:lang w:val="es-CR"/>
              </w:rPr>
              <w:t># o % de instalaciones que cumplan con la Ley 7600</w:t>
            </w:r>
          </w:p>
        </w:tc>
      </w:tr>
      <w:tr w:rsidR="005F35B0" w:rsidRPr="003E1E0C" w14:paraId="6BCC3A4C" w14:textId="77777777" w:rsidTr="00B54995">
        <w:tc>
          <w:tcPr>
            <w:tcW w:w="3618" w:type="dxa"/>
          </w:tcPr>
          <w:p w14:paraId="6B21DAE8" w14:textId="77777777" w:rsidR="005F35B0" w:rsidRPr="007B1EE8" w:rsidRDefault="005F35B0" w:rsidP="005F35B0">
            <w:pPr>
              <w:pStyle w:val="Prrafodelista"/>
              <w:numPr>
                <w:ilvl w:val="0"/>
                <w:numId w:val="4"/>
              </w:numPr>
              <w:ind w:left="270" w:hanging="270"/>
              <w:rPr>
                <w:rFonts w:asciiTheme="minorHAnsi" w:hAnsiTheme="minorHAnsi"/>
                <w:color w:val="000000" w:themeColor="text1"/>
                <w:sz w:val="21"/>
                <w:szCs w:val="21"/>
                <w:lang w:val="es-CR"/>
              </w:rPr>
            </w:pPr>
            <w:r w:rsidRPr="007B1EE8">
              <w:rPr>
                <w:rFonts w:asciiTheme="minorHAnsi" w:hAnsiTheme="minorHAnsi"/>
                <w:color w:val="000000" w:themeColor="text1"/>
                <w:sz w:val="21"/>
                <w:szCs w:val="21"/>
                <w:lang w:val="es-CR"/>
              </w:rPr>
              <w:lastRenderedPageBreak/>
              <w:t>Aumentar el conocimiento de residentes locales y visitantes sobre la historia natural, social, cultural y económica de la zona de Monteverde.</w:t>
            </w:r>
          </w:p>
        </w:tc>
        <w:tc>
          <w:tcPr>
            <w:tcW w:w="5652" w:type="dxa"/>
          </w:tcPr>
          <w:p w14:paraId="0CD7E075" w14:textId="77777777" w:rsidR="005F35B0" w:rsidRPr="007B1EE8" w:rsidRDefault="005F35B0" w:rsidP="005F35B0">
            <w:pPr>
              <w:numPr>
                <w:ilvl w:val="0"/>
                <w:numId w:val="2"/>
              </w:numPr>
              <w:spacing w:after="0" w:line="240" w:lineRule="auto"/>
              <w:ind w:left="252" w:hanging="180"/>
              <w:rPr>
                <w:rFonts w:eastAsia="Times New Roman" w:cs="Arial"/>
                <w:color w:val="000000" w:themeColor="text1"/>
                <w:sz w:val="21"/>
                <w:szCs w:val="21"/>
                <w:lang w:val="es-CR"/>
              </w:rPr>
            </w:pPr>
            <w:r w:rsidRPr="007B1EE8">
              <w:rPr>
                <w:rFonts w:eastAsia="Times New Roman" w:cs="Arial"/>
                <w:color w:val="000000" w:themeColor="text1"/>
                <w:sz w:val="21"/>
                <w:szCs w:val="21"/>
                <w:lang w:val="es-CR"/>
              </w:rPr>
              <w:t># de presentaciones o encuentros públicos con contenido histórico</w:t>
            </w:r>
          </w:p>
          <w:p w14:paraId="50CAAAD1" w14:textId="77777777" w:rsidR="005F35B0" w:rsidRPr="007B1EE8" w:rsidRDefault="005F35B0" w:rsidP="005F35B0">
            <w:pPr>
              <w:numPr>
                <w:ilvl w:val="0"/>
                <w:numId w:val="2"/>
              </w:numPr>
              <w:spacing w:after="0" w:line="240" w:lineRule="auto"/>
              <w:ind w:left="252" w:hanging="180"/>
              <w:rPr>
                <w:rFonts w:eastAsia="Times New Roman" w:cs="Arial"/>
                <w:color w:val="000000" w:themeColor="text1"/>
                <w:sz w:val="21"/>
                <w:szCs w:val="21"/>
                <w:lang w:val="es-CR"/>
              </w:rPr>
            </w:pPr>
            <w:r w:rsidRPr="007B1EE8">
              <w:rPr>
                <w:rFonts w:eastAsia="Times New Roman" w:cs="Arial"/>
                <w:color w:val="000000" w:themeColor="text1"/>
                <w:sz w:val="21"/>
                <w:szCs w:val="21"/>
                <w:lang w:val="es-CR"/>
              </w:rPr>
              <w:t># de personas participantes en actividades informativos sobre la historia o cultura local</w:t>
            </w:r>
          </w:p>
          <w:p w14:paraId="0A07E441" w14:textId="77777777" w:rsidR="005F35B0" w:rsidRPr="007B1EE8" w:rsidRDefault="005F35B0" w:rsidP="005F35B0">
            <w:pPr>
              <w:numPr>
                <w:ilvl w:val="0"/>
                <w:numId w:val="2"/>
              </w:numPr>
              <w:spacing w:after="0" w:line="240" w:lineRule="auto"/>
              <w:ind w:left="252" w:hanging="180"/>
              <w:rPr>
                <w:rFonts w:eastAsia="Times New Roman" w:cs="Arial"/>
                <w:color w:val="000000" w:themeColor="text1"/>
                <w:sz w:val="21"/>
                <w:szCs w:val="21"/>
                <w:lang w:val="es-CR"/>
              </w:rPr>
            </w:pPr>
            <w:r w:rsidRPr="007B1EE8">
              <w:rPr>
                <w:rFonts w:eastAsia="Times New Roman" w:cs="Arial"/>
                <w:color w:val="000000" w:themeColor="text1"/>
                <w:sz w:val="21"/>
                <w:szCs w:val="21"/>
                <w:lang w:val="es-CR"/>
              </w:rPr>
              <w:t xml:space="preserve"># de lectores o visores de libros o películas sobre la </w:t>
            </w:r>
            <w:proofErr w:type="spellStart"/>
            <w:r w:rsidRPr="007B1EE8">
              <w:rPr>
                <w:rFonts w:eastAsia="Times New Roman" w:cs="Arial"/>
                <w:color w:val="000000" w:themeColor="text1"/>
                <w:sz w:val="21"/>
                <w:szCs w:val="21"/>
                <w:lang w:val="es-CR"/>
              </w:rPr>
              <w:t>histora</w:t>
            </w:r>
            <w:proofErr w:type="spellEnd"/>
            <w:r w:rsidRPr="007B1EE8">
              <w:rPr>
                <w:rFonts w:eastAsia="Times New Roman" w:cs="Arial"/>
                <w:color w:val="000000" w:themeColor="text1"/>
                <w:sz w:val="21"/>
                <w:szCs w:val="21"/>
                <w:lang w:val="es-CR"/>
              </w:rPr>
              <w:t xml:space="preserve"> local</w:t>
            </w:r>
          </w:p>
        </w:tc>
      </w:tr>
      <w:tr w:rsidR="005F35B0" w:rsidRPr="003E1E0C" w14:paraId="4A58A61F" w14:textId="77777777" w:rsidTr="00B54995">
        <w:tc>
          <w:tcPr>
            <w:tcW w:w="3618" w:type="dxa"/>
          </w:tcPr>
          <w:p w14:paraId="14E567A7" w14:textId="77777777" w:rsidR="005F35B0" w:rsidRPr="007B1EE8" w:rsidRDefault="005F35B0" w:rsidP="005F35B0">
            <w:pPr>
              <w:pStyle w:val="Prrafodelista"/>
              <w:numPr>
                <w:ilvl w:val="0"/>
                <w:numId w:val="4"/>
              </w:numPr>
              <w:ind w:left="270" w:hanging="270"/>
              <w:rPr>
                <w:rFonts w:asciiTheme="minorHAnsi" w:hAnsiTheme="minorHAnsi"/>
                <w:color w:val="000000" w:themeColor="text1"/>
                <w:sz w:val="21"/>
                <w:szCs w:val="21"/>
                <w:lang w:val="es-CR"/>
              </w:rPr>
            </w:pPr>
            <w:r w:rsidRPr="007B1EE8">
              <w:rPr>
                <w:rFonts w:asciiTheme="minorHAnsi" w:hAnsiTheme="minorHAnsi"/>
                <w:color w:val="000000" w:themeColor="text1"/>
                <w:sz w:val="21"/>
                <w:szCs w:val="21"/>
                <w:lang w:val="es-CR"/>
              </w:rPr>
              <w:t>Aumentar la accesibilidad de la historia local al público local, nacional y extranjero</w:t>
            </w:r>
          </w:p>
        </w:tc>
        <w:tc>
          <w:tcPr>
            <w:tcW w:w="5652" w:type="dxa"/>
          </w:tcPr>
          <w:p w14:paraId="3FC636D4" w14:textId="77777777" w:rsidR="005F35B0" w:rsidRPr="007B1EE8" w:rsidRDefault="005F35B0" w:rsidP="005F35B0">
            <w:pPr>
              <w:numPr>
                <w:ilvl w:val="0"/>
                <w:numId w:val="2"/>
              </w:numPr>
              <w:spacing w:after="0" w:line="240" w:lineRule="auto"/>
              <w:ind w:left="252" w:hanging="180"/>
              <w:rPr>
                <w:rFonts w:eastAsia="Times New Roman" w:cs="Arial"/>
                <w:color w:val="000000" w:themeColor="text1"/>
                <w:sz w:val="21"/>
                <w:szCs w:val="21"/>
                <w:lang w:val="es-CR"/>
              </w:rPr>
            </w:pPr>
            <w:r w:rsidRPr="007B1EE8">
              <w:rPr>
                <w:rFonts w:eastAsia="Times New Roman" w:cs="Arial"/>
                <w:color w:val="000000" w:themeColor="text1"/>
                <w:sz w:val="21"/>
                <w:szCs w:val="21"/>
                <w:lang w:val="es-CR"/>
              </w:rPr>
              <w:t># de aumento de publicaciones u otros medios disponibles al público sobre la historia o cultura local</w:t>
            </w:r>
          </w:p>
          <w:p w14:paraId="32322F98" w14:textId="77777777" w:rsidR="005F35B0" w:rsidRPr="007B1EE8" w:rsidRDefault="005F35B0" w:rsidP="005F35B0">
            <w:pPr>
              <w:numPr>
                <w:ilvl w:val="0"/>
                <w:numId w:val="2"/>
              </w:numPr>
              <w:spacing w:after="0" w:line="240" w:lineRule="auto"/>
              <w:ind w:left="252" w:hanging="180"/>
              <w:rPr>
                <w:rFonts w:eastAsia="Times New Roman" w:cs="Arial"/>
                <w:color w:val="000000" w:themeColor="text1"/>
                <w:sz w:val="21"/>
                <w:szCs w:val="21"/>
                <w:lang w:val="es-CR"/>
              </w:rPr>
            </w:pPr>
            <w:r w:rsidRPr="007B1EE8">
              <w:rPr>
                <w:rFonts w:eastAsia="Times New Roman" w:cs="Arial"/>
                <w:color w:val="000000" w:themeColor="text1"/>
                <w:sz w:val="21"/>
                <w:szCs w:val="21"/>
                <w:lang w:val="es-CR"/>
              </w:rPr>
              <w:t># de personas con acceso a información histórica cultural sobre Monteverde</w:t>
            </w:r>
          </w:p>
        </w:tc>
      </w:tr>
    </w:tbl>
    <w:p w14:paraId="45E9CD2D" w14:textId="77777777" w:rsidR="00B54995" w:rsidRPr="007B1EE8" w:rsidRDefault="00B54995" w:rsidP="008A1918">
      <w:pPr>
        <w:pStyle w:val="Textosinformato"/>
        <w:spacing w:after="120"/>
        <w:jc w:val="both"/>
        <w:rPr>
          <w:rFonts w:asciiTheme="minorHAnsi" w:eastAsia="MS Mincho" w:hAnsiTheme="minorHAnsi" w:cs="Calibri"/>
          <w:b/>
          <w:bCs/>
          <w:color w:val="1F497D" w:themeColor="text2"/>
          <w:sz w:val="12"/>
          <w:szCs w:val="12"/>
          <w:lang w:val="es-CR"/>
        </w:rPr>
      </w:pPr>
    </w:p>
    <w:p w14:paraId="35710FFD" w14:textId="77777777" w:rsidR="007B1EE8" w:rsidRDefault="007B1EE8" w:rsidP="008A1918">
      <w:pPr>
        <w:pStyle w:val="Textosinformato"/>
        <w:spacing w:after="120"/>
        <w:jc w:val="both"/>
        <w:rPr>
          <w:rFonts w:asciiTheme="minorHAnsi" w:eastAsia="MS Mincho" w:hAnsiTheme="minorHAnsi" w:cs="Calibri"/>
          <w:b/>
          <w:bCs/>
          <w:color w:val="1F497D" w:themeColor="text2"/>
          <w:sz w:val="22"/>
          <w:szCs w:val="22"/>
          <w:lang w:val="es-CR"/>
        </w:rPr>
      </w:pPr>
    </w:p>
    <w:p w14:paraId="4D7F322E" w14:textId="77777777" w:rsidR="00DE752E" w:rsidRPr="005B0347" w:rsidRDefault="003C07ED" w:rsidP="008A1918">
      <w:pPr>
        <w:pStyle w:val="Textosinformato"/>
        <w:spacing w:after="120"/>
        <w:jc w:val="both"/>
        <w:rPr>
          <w:rFonts w:asciiTheme="minorHAnsi" w:eastAsia="MS Mincho" w:hAnsiTheme="minorHAnsi" w:cs="Calibri"/>
          <w:bCs/>
          <w:sz w:val="22"/>
          <w:szCs w:val="22"/>
          <w:lang w:val="es-CR"/>
        </w:rPr>
      </w:pPr>
      <w:r>
        <w:rPr>
          <w:rFonts w:asciiTheme="minorHAnsi" w:eastAsia="MS Mincho" w:hAnsiTheme="minorHAnsi" w:cs="Calibri"/>
          <w:b/>
          <w:bCs/>
          <w:color w:val="1F497D" w:themeColor="text2"/>
          <w:sz w:val="22"/>
          <w:szCs w:val="22"/>
          <w:lang w:val="es-CR"/>
        </w:rPr>
        <w:t>Tipo de Financiamiento</w:t>
      </w:r>
      <w:r w:rsidR="008A1918" w:rsidRPr="005B0347">
        <w:rPr>
          <w:rFonts w:asciiTheme="minorHAnsi" w:eastAsia="MS Mincho" w:hAnsiTheme="minorHAnsi" w:cs="Calibri"/>
          <w:bCs/>
          <w:color w:val="1F497D" w:themeColor="text2"/>
          <w:sz w:val="22"/>
          <w:szCs w:val="22"/>
          <w:lang w:val="es-CR"/>
        </w:rPr>
        <w:t>.</w:t>
      </w:r>
      <w:r w:rsidR="008A1918" w:rsidRPr="005B0347">
        <w:rPr>
          <w:rFonts w:asciiTheme="minorHAnsi" w:eastAsia="MS Mincho" w:hAnsiTheme="minorHAnsi" w:cs="Calibri"/>
          <w:bCs/>
          <w:sz w:val="22"/>
          <w:szCs w:val="22"/>
          <w:lang w:val="es-CR"/>
        </w:rPr>
        <w:t xml:space="preserve"> </w:t>
      </w:r>
      <w:r w:rsidR="005B0347">
        <w:rPr>
          <w:rFonts w:asciiTheme="minorHAnsi" w:eastAsia="MS Mincho" w:hAnsiTheme="minorHAnsi" w:cs="Calibri"/>
          <w:bCs/>
          <w:sz w:val="22"/>
          <w:szCs w:val="22"/>
          <w:lang w:val="es-CR"/>
        </w:rPr>
        <w:t>E</w:t>
      </w:r>
      <w:r w:rsidR="008A1918" w:rsidRPr="005B0347">
        <w:rPr>
          <w:rFonts w:asciiTheme="minorHAnsi" w:eastAsia="MS Mincho" w:hAnsiTheme="minorHAnsi" w:cs="Calibri"/>
          <w:bCs/>
          <w:sz w:val="22"/>
          <w:szCs w:val="22"/>
          <w:lang w:val="es-CR"/>
        </w:rPr>
        <w:t xml:space="preserve">l FCM </w:t>
      </w:r>
      <w:r>
        <w:rPr>
          <w:rFonts w:asciiTheme="minorHAnsi" w:eastAsia="MS Mincho" w:hAnsiTheme="minorHAnsi" w:cs="Calibri"/>
          <w:bCs/>
          <w:sz w:val="22"/>
          <w:szCs w:val="22"/>
          <w:lang w:val="es-CR"/>
        </w:rPr>
        <w:t xml:space="preserve">ofrece fondos </w:t>
      </w:r>
      <w:r w:rsidR="009C5FFC">
        <w:rPr>
          <w:rFonts w:asciiTheme="minorHAnsi" w:eastAsia="MS Mincho" w:hAnsiTheme="minorHAnsi" w:cs="Calibri"/>
          <w:bCs/>
          <w:sz w:val="22"/>
          <w:szCs w:val="22"/>
          <w:lang w:val="es-CR"/>
        </w:rPr>
        <w:t xml:space="preserve">no </w:t>
      </w:r>
      <w:r>
        <w:rPr>
          <w:rFonts w:asciiTheme="minorHAnsi" w:eastAsia="MS Mincho" w:hAnsiTheme="minorHAnsi" w:cs="Calibri"/>
          <w:bCs/>
          <w:sz w:val="22"/>
          <w:szCs w:val="22"/>
          <w:lang w:val="es-CR"/>
        </w:rPr>
        <w:t xml:space="preserve">reembolsables </w:t>
      </w:r>
      <w:r w:rsidR="008A1918" w:rsidRPr="005B0347">
        <w:rPr>
          <w:rFonts w:asciiTheme="minorHAnsi" w:eastAsia="MS Mincho" w:hAnsiTheme="minorHAnsi" w:cs="Calibri"/>
          <w:bCs/>
          <w:sz w:val="22"/>
          <w:szCs w:val="22"/>
          <w:lang w:val="es-CR"/>
        </w:rPr>
        <w:t xml:space="preserve">a proyectos locales que cumplen el perfil adecuado. </w:t>
      </w:r>
    </w:p>
    <w:p w14:paraId="23B4DD50" w14:textId="5D3D1A13" w:rsidR="008A1918" w:rsidRPr="005B0347" w:rsidRDefault="008A1918" w:rsidP="008A1918">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 xml:space="preserve">Montos </w:t>
      </w:r>
      <w:r w:rsidR="005B0347">
        <w:rPr>
          <w:rFonts w:asciiTheme="minorHAnsi" w:eastAsiaTheme="minorEastAsia" w:hAnsiTheme="minorHAnsi" w:cs="Calibri"/>
          <w:b/>
          <w:bCs/>
          <w:color w:val="1F497D" w:themeColor="text2"/>
          <w:sz w:val="22"/>
          <w:szCs w:val="22"/>
          <w:lang w:val="es-CR"/>
        </w:rPr>
        <w:t>y Frecuencia</w:t>
      </w:r>
      <w:r w:rsidRPr="005B0347">
        <w:rPr>
          <w:rFonts w:asciiTheme="minorHAnsi" w:eastAsiaTheme="minorEastAsia" w:hAnsiTheme="minorHAnsi" w:cs="Calibri"/>
          <w:bCs/>
          <w:sz w:val="22"/>
          <w:szCs w:val="22"/>
          <w:lang w:val="es-CR"/>
        </w:rPr>
        <w:t xml:space="preserve">. El monto </w:t>
      </w:r>
      <w:r w:rsidR="00AE1257">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a financiar para cada proyecto </w:t>
      </w:r>
      <w:r w:rsidR="00AE1257">
        <w:rPr>
          <w:rFonts w:asciiTheme="minorHAnsi" w:eastAsiaTheme="minorEastAsia" w:hAnsiTheme="minorHAnsi" w:cs="Calibri"/>
          <w:bCs/>
          <w:sz w:val="22"/>
          <w:szCs w:val="22"/>
          <w:lang w:val="es-CR"/>
        </w:rPr>
        <w:t>será</w:t>
      </w:r>
      <w:r w:rsidRPr="005B0347">
        <w:rPr>
          <w:rFonts w:asciiTheme="minorHAnsi" w:eastAsiaTheme="minorEastAsia" w:hAnsiTheme="minorHAnsi" w:cs="Calibri"/>
          <w:bCs/>
          <w:sz w:val="22"/>
          <w:szCs w:val="22"/>
          <w:lang w:val="es-CR"/>
        </w:rPr>
        <w:t xml:space="preserve"> </w:t>
      </w:r>
      <w:r w:rsidR="00AE1257">
        <w:rPr>
          <w:rFonts w:asciiTheme="minorHAnsi" w:eastAsiaTheme="minorEastAsia" w:hAnsiTheme="minorHAnsi" w:cs="Calibri"/>
          <w:bCs/>
          <w:sz w:val="22"/>
          <w:szCs w:val="22"/>
          <w:lang w:val="es-CR"/>
        </w:rPr>
        <w:t>definido cada año acuerdo con el presupuesto disponible</w:t>
      </w:r>
      <w:r w:rsidR="007473BF">
        <w:rPr>
          <w:rFonts w:asciiTheme="minorHAnsi" w:eastAsiaTheme="minorEastAsia" w:hAnsiTheme="minorHAnsi" w:cs="Calibri"/>
          <w:bCs/>
          <w:sz w:val="22"/>
          <w:szCs w:val="22"/>
          <w:lang w:val="es-CR"/>
        </w:rPr>
        <w:t xml:space="preserve"> </w:t>
      </w:r>
      <w:r w:rsidR="003E1E0C">
        <w:rPr>
          <w:rFonts w:asciiTheme="minorHAnsi" w:eastAsiaTheme="minorEastAsia" w:hAnsiTheme="minorHAnsi" w:cs="Calibri"/>
          <w:bCs/>
          <w:sz w:val="22"/>
          <w:szCs w:val="22"/>
          <w:lang w:val="es-CR"/>
        </w:rPr>
        <w:t>(20</w:t>
      </w:r>
      <w:r w:rsidR="00BE57A7">
        <w:rPr>
          <w:rFonts w:asciiTheme="minorHAnsi" w:eastAsiaTheme="minorEastAsia" w:hAnsiTheme="minorHAnsi" w:cs="Calibri"/>
          <w:bCs/>
          <w:sz w:val="22"/>
          <w:szCs w:val="22"/>
          <w:lang w:val="es-CR"/>
        </w:rPr>
        <w:t>21</w:t>
      </w:r>
      <w:r w:rsidR="003E1E0C">
        <w:rPr>
          <w:rFonts w:asciiTheme="minorHAnsi" w:eastAsiaTheme="minorEastAsia" w:hAnsiTheme="minorHAnsi" w:cs="Calibri"/>
          <w:bCs/>
          <w:sz w:val="22"/>
          <w:szCs w:val="22"/>
          <w:lang w:val="es-CR"/>
        </w:rPr>
        <w:t>: máximo $4,5</w:t>
      </w:r>
      <w:r w:rsidR="007473BF" w:rsidRPr="007473BF">
        <w:rPr>
          <w:rFonts w:asciiTheme="minorHAnsi" w:eastAsiaTheme="minorEastAsia" w:hAnsiTheme="minorHAnsi" w:cs="Calibri"/>
          <w:bCs/>
          <w:sz w:val="22"/>
          <w:szCs w:val="22"/>
          <w:lang w:val="es-CR"/>
        </w:rPr>
        <w:t>00</w:t>
      </w:r>
      <w:r w:rsidR="007473BF">
        <w:rPr>
          <w:rFonts w:asciiTheme="minorHAnsi" w:eastAsiaTheme="minorEastAsia" w:hAnsiTheme="minorHAnsi" w:cs="Calibri"/>
          <w:bCs/>
          <w:sz w:val="22"/>
          <w:szCs w:val="22"/>
          <w:lang w:val="es-CR"/>
        </w:rPr>
        <w:t>)</w:t>
      </w:r>
      <w:r w:rsidR="00AE1257">
        <w:rPr>
          <w:rFonts w:asciiTheme="minorHAnsi" w:eastAsiaTheme="minorEastAsia" w:hAnsiTheme="minorHAnsi" w:cs="Calibri"/>
          <w:bCs/>
          <w:sz w:val="22"/>
          <w:szCs w:val="22"/>
          <w:lang w:val="es-CR"/>
        </w:rPr>
        <w:t xml:space="preserve">. </w:t>
      </w:r>
      <w:r w:rsidR="00033C83" w:rsidRPr="005B0347">
        <w:rPr>
          <w:rFonts w:asciiTheme="minorHAnsi" w:hAnsiTheme="minorHAnsi" w:cs="Times New Roman"/>
          <w:color w:val="000000"/>
          <w:sz w:val="22"/>
          <w:szCs w:val="22"/>
          <w:lang w:val="es-CR"/>
        </w:rPr>
        <w:t xml:space="preserve">Los montos asignados a los proyectos serán </w:t>
      </w:r>
      <w:r w:rsidR="00AE1257">
        <w:rPr>
          <w:rFonts w:asciiTheme="minorHAnsi" w:hAnsiTheme="minorHAnsi" w:cs="Times New Roman"/>
          <w:color w:val="000000"/>
          <w:sz w:val="22"/>
          <w:szCs w:val="22"/>
          <w:lang w:val="es-CR"/>
        </w:rPr>
        <w:t>en dólares estadounidenses</w:t>
      </w:r>
      <w:r w:rsidR="00033C83" w:rsidRPr="005B0347">
        <w:rPr>
          <w:rFonts w:asciiTheme="minorHAnsi" w:hAnsiTheme="minorHAnsi" w:cs="Times New Roman"/>
          <w:color w:val="000000"/>
          <w:sz w:val="22"/>
          <w:szCs w:val="22"/>
          <w:lang w:val="es-CR"/>
        </w:rPr>
        <w:t xml:space="preserve">. </w:t>
      </w:r>
      <w:r w:rsidR="00AE1257">
        <w:rPr>
          <w:rFonts w:asciiTheme="minorHAnsi" w:hAnsiTheme="minorHAnsi" w:cs="Times New Roman"/>
          <w:color w:val="000000"/>
          <w:sz w:val="22"/>
          <w:szCs w:val="22"/>
          <w:lang w:val="es-CR"/>
        </w:rPr>
        <w:t xml:space="preserve">En el caso que el donatario prefiere ejecutar el presupuesto en colones, </w:t>
      </w:r>
      <w:r w:rsidR="00AE1257">
        <w:rPr>
          <w:rFonts w:asciiTheme="minorHAnsi" w:eastAsiaTheme="minorEastAsia" w:hAnsiTheme="minorHAnsi" w:cs="Calibri"/>
          <w:bCs/>
          <w:sz w:val="22"/>
          <w:szCs w:val="22"/>
          <w:lang w:val="es-CR"/>
        </w:rPr>
        <w:t>s</w:t>
      </w:r>
      <w:r w:rsidRPr="005B0347">
        <w:rPr>
          <w:rFonts w:asciiTheme="minorHAnsi" w:eastAsiaTheme="minorEastAsia" w:hAnsiTheme="minorHAnsi" w:cs="Calibri"/>
          <w:bCs/>
          <w:sz w:val="22"/>
          <w:szCs w:val="22"/>
          <w:lang w:val="es-CR"/>
        </w:rPr>
        <w:t>e usará como referencia el tipo de cambio de la fecha en la que</w:t>
      </w:r>
      <w:r w:rsidR="00AE1257">
        <w:rPr>
          <w:rFonts w:asciiTheme="minorHAnsi" w:eastAsiaTheme="minorEastAsia" w:hAnsiTheme="minorHAnsi" w:cs="Calibri"/>
          <w:bCs/>
          <w:sz w:val="22"/>
          <w:szCs w:val="22"/>
          <w:lang w:val="es-CR"/>
        </w:rPr>
        <w:t xml:space="preserve"> se desembolsan los fondos</w:t>
      </w:r>
      <w:r w:rsidRPr="005B0347">
        <w:rPr>
          <w:rFonts w:asciiTheme="minorHAnsi" w:eastAsiaTheme="minorEastAsia" w:hAnsiTheme="minorHAnsi" w:cs="Calibri"/>
          <w:bCs/>
          <w:sz w:val="22"/>
          <w:szCs w:val="22"/>
          <w:lang w:val="es-CR"/>
        </w:rPr>
        <w:t xml:space="preserve">. </w:t>
      </w:r>
      <w:r w:rsidR="003E1E0C">
        <w:rPr>
          <w:rFonts w:asciiTheme="minorHAnsi" w:eastAsiaTheme="minorEastAsia" w:hAnsiTheme="minorHAnsi" w:cs="Calibri"/>
          <w:bCs/>
          <w:sz w:val="22"/>
          <w:szCs w:val="22"/>
          <w:lang w:val="es-CR"/>
        </w:rPr>
        <w:t>Ningún</w:t>
      </w:r>
      <w:r w:rsidR="009907DA">
        <w:rPr>
          <w:rFonts w:asciiTheme="minorHAnsi" w:eastAsiaTheme="minorEastAsia" w:hAnsiTheme="minorHAnsi" w:cs="Calibri"/>
          <w:bCs/>
          <w:sz w:val="22"/>
          <w:szCs w:val="22"/>
          <w:lang w:val="es-CR"/>
        </w:rPr>
        <w:t xml:space="preserve"> proyecto puede recibir más de tres (3) donaciones en un periodo de cinco (5) años) y no puede recibir más de una donación al mismo tiempo.</w:t>
      </w:r>
    </w:p>
    <w:p w14:paraId="6C9B0E4A" w14:textId="77777777" w:rsidR="008A1918" w:rsidRPr="005B0347" w:rsidRDefault="008A1918" w:rsidP="008A1918">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Usos Permisibles</w:t>
      </w:r>
      <w:r w:rsidRPr="005B0347">
        <w:rPr>
          <w:rFonts w:asciiTheme="minorHAnsi" w:eastAsia="MS Mincho" w:hAnsiTheme="minorHAnsi" w:cs="Calibri"/>
          <w:bCs/>
          <w:sz w:val="22"/>
          <w:szCs w:val="22"/>
          <w:lang w:val="es-CR"/>
        </w:rPr>
        <w:t xml:space="preserve">. Los recursos del FCM </w:t>
      </w:r>
      <w:r w:rsidR="005B0347" w:rsidRPr="005B0347">
        <w:rPr>
          <w:rFonts w:asciiTheme="minorHAnsi" w:eastAsia="MS Mincho" w:hAnsiTheme="minorHAnsi" w:cs="Calibri"/>
          <w:bCs/>
          <w:sz w:val="22"/>
          <w:szCs w:val="22"/>
          <w:lang w:val="es-CR"/>
        </w:rPr>
        <w:t>pueden ser destinados</w:t>
      </w:r>
      <w:r w:rsidRPr="005B0347">
        <w:rPr>
          <w:rFonts w:asciiTheme="minorHAnsi" w:eastAsia="MS Mincho" w:hAnsiTheme="minorHAnsi" w:cs="Calibri"/>
          <w:bCs/>
          <w:sz w:val="22"/>
          <w:szCs w:val="22"/>
          <w:lang w:val="es-CR"/>
        </w:rPr>
        <w:t xml:space="preserve"> a la adquisición de equipos, maquinaria, capacitaciones, </w:t>
      </w:r>
      <w:r w:rsidR="0041437C" w:rsidRPr="005B0347">
        <w:rPr>
          <w:rFonts w:asciiTheme="minorHAnsi" w:eastAsia="MS Mincho" w:hAnsiTheme="minorHAnsi" w:cs="Calibri"/>
          <w:bCs/>
          <w:sz w:val="22"/>
          <w:szCs w:val="22"/>
          <w:lang w:val="es-CR"/>
        </w:rPr>
        <w:t xml:space="preserve">asesoramiento, </w:t>
      </w:r>
      <w:r w:rsidRPr="005B0347">
        <w:rPr>
          <w:rFonts w:asciiTheme="minorHAnsi" w:eastAsia="MS Mincho" w:hAnsiTheme="minorHAnsi" w:cs="Calibri"/>
          <w:bCs/>
          <w:sz w:val="22"/>
          <w:szCs w:val="22"/>
          <w:lang w:val="es-CR"/>
        </w:rPr>
        <w:t xml:space="preserve">materiales, insumos, </w:t>
      </w:r>
      <w:r w:rsidR="00AE1257">
        <w:rPr>
          <w:rFonts w:asciiTheme="minorHAnsi" w:eastAsia="MS Mincho" w:hAnsiTheme="minorHAnsi" w:cs="Calibri"/>
          <w:bCs/>
          <w:sz w:val="22"/>
          <w:szCs w:val="22"/>
          <w:lang w:val="es-CR"/>
        </w:rPr>
        <w:t xml:space="preserve">actividades </w:t>
      </w:r>
      <w:r w:rsidRPr="005B0347">
        <w:rPr>
          <w:rFonts w:asciiTheme="minorHAnsi" w:eastAsia="MS Mincho" w:hAnsiTheme="minorHAnsi" w:cs="Calibri"/>
          <w:bCs/>
          <w:sz w:val="22"/>
          <w:szCs w:val="22"/>
          <w:lang w:val="es-CR"/>
        </w:rPr>
        <w:t xml:space="preserve">y </w:t>
      </w:r>
      <w:r w:rsidR="00D00A3D" w:rsidRPr="005B0347">
        <w:rPr>
          <w:rFonts w:asciiTheme="minorHAnsi" w:eastAsia="MS Mincho" w:hAnsiTheme="minorHAnsi" w:cs="Calibri"/>
          <w:bCs/>
          <w:sz w:val="22"/>
          <w:szCs w:val="22"/>
          <w:lang w:val="es-CR"/>
        </w:rPr>
        <w:t xml:space="preserve">remuneraciones </w:t>
      </w:r>
      <w:r w:rsidR="009F4CBB" w:rsidRPr="005B0347">
        <w:rPr>
          <w:rFonts w:asciiTheme="minorHAnsi" w:eastAsia="MS Mincho" w:hAnsiTheme="minorHAnsi" w:cs="Calibri"/>
          <w:bCs/>
          <w:sz w:val="22"/>
          <w:szCs w:val="22"/>
          <w:lang w:val="es-CR"/>
        </w:rPr>
        <w:t>de recurso humano</w:t>
      </w:r>
      <w:r w:rsidR="005B0347" w:rsidRPr="005B0347">
        <w:rPr>
          <w:rFonts w:asciiTheme="minorHAnsi" w:eastAsia="MS Mincho" w:hAnsiTheme="minorHAnsi" w:cs="Calibri"/>
          <w:bCs/>
          <w:sz w:val="22"/>
          <w:szCs w:val="22"/>
          <w:lang w:val="es-CR"/>
        </w:rPr>
        <w:t xml:space="preserve"> siempre cuando </w:t>
      </w:r>
      <w:r w:rsidR="00B123FB">
        <w:rPr>
          <w:rFonts w:asciiTheme="minorHAnsi" w:eastAsia="MS Mincho" w:hAnsiTheme="minorHAnsi" w:cs="Calibri"/>
          <w:bCs/>
          <w:sz w:val="22"/>
          <w:szCs w:val="22"/>
          <w:lang w:val="es-CR"/>
        </w:rPr>
        <w:t>no represente</w:t>
      </w:r>
      <w:r w:rsidR="00516D38">
        <w:rPr>
          <w:rFonts w:asciiTheme="minorHAnsi" w:eastAsia="MS Mincho" w:hAnsiTheme="minorHAnsi" w:cs="Calibri"/>
          <w:bCs/>
          <w:sz w:val="22"/>
          <w:szCs w:val="22"/>
          <w:lang w:val="es-CR"/>
        </w:rPr>
        <w:t>n el fin meta del proyecto</w:t>
      </w:r>
      <w:r w:rsidR="005B0347" w:rsidRPr="005B0347">
        <w:rPr>
          <w:rFonts w:asciiTheme="minorHAnsi" w:eastAsia="MS Mincho" w:hAnsiTheme="minorHAnsi" w:cs="Calibri"/>
          <w:bCs/>
          <w:sz w:val="22"/>
          <w:szCs w:val="22"/>
          <w:lang w:val="es-CR"/>
        </w:rPr>
        <w:t>.</w:t>
      </w:r>
    </w:p>
    <w:p w14:paraId="138030FC" w14:textId="77777777" w:rsidR="00801AC7" w:rsidRPr="005B0347" w:rsidRDefault="00801AC7" w:rsidP="00801AC7">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Contrapartes</w:t>
      </w:r>
      <w:r w:rsidRPr="005B0347">
        <w:rPr>
          <w:rFonts w:asciiTheme="minorHAnsi" w:eastAsia="MS Mincho" w:hAnsiTheme="minorHAnsi" w:cs="Calibri"/>
          <w:bCs/>
          <w:sz w:val="22"/>
          <w:szCs w:val="22"/>
          <w:lang w:val="es-CR"/>
        </w:rPr>
        <w:t xml:space="preserve">. </w:t>
      </w:r>
      <w:r>
        <w:rPr>
          <w:rFonts w:asciiTheme="minorHAnsi" w:eastAsia="MS Mincho" w:hAnsiTheme="minorHAnsi" w:cs="Calibri"/>
          <w:bCs/>
          <w:sz w:val="22"/>
          <w:szCs w:val="22"/>
          <w:lang w:val="es-CR"/>
        </w:rPr>
        <w:t xml:space="preserve">Los solicitantes deben poner un monto equivalente o más a la contrapartida del FCM, sea en </w:t>
      </w:r>
      <w:r w:rsidRPr="005B0347">
        <w:rPr>
          <w:rFonts w:asciiTheme="minorHAnsi" w:eastAsia="MS Mincho" w:hAnsiTheme="minorHAnsi" w:cs="Calibri"/>
          <w:bCs/>
          <w:sz w:val="22"/>
          <w:szCs w:val="22"/>
          <w:lang w:val="es-CR"/>
        </w:rPr>
        <w:t>dinero efectivo o en bienes o servicios valorizados a precios de mercado</w:t>
      </w:r>
      <w:r>
        <w:rPr>
          <w:rFonts w:asciiTheme="minorHAnsi" w:eastAsia="MS Mincho" w:hAnsiTheme="minorHAnsi" w:cs="Calibri"/>
          <w:bCs/>
          <w:sz w:val="22"/>
          <w:szCs w:val="22"/>
          <w:lang w:val="es-CR"/>
        </w:rPr>
        <w:t>. El monto máximo que pondrá el FCM por proyecto será definido cada año. (</w:t>
      </w:r>
      <w:r w:rsidRPr="00A630B6">
        <w:rPr>
          <w:rFonts w:asciiTheme="minorHAnsi" w:eastAsia="MS Mincho" w:hAnsiTheme="minorHAnsi" w:cs="Calibri"/>
          <w:b/>
          <w:bCs/>
          <w:i/>
          <w:sz w:val="22"/>
          <w:szCs w:val="22"/>
          <w:lang w:val="es-CR"/>
        </w:rPr>
        <w:t>Ejemplo</w:t>
      </w:r>
      <w:r>
        <w:rPr>
          <w:rFonts w:asciiTheme="minorHAnsi" w:eastAsia="MS Mincho" w:hAnsiTheme="minorHAnsi" w:cs="Calibri"/>
          <w:bCs/>
          <w:sz w:val="22"/>
          <w:szCs w:val="22"/>
          <w:lang w:val="es-CR"/>
        </w:rPr>
        <w:t>: ‘Organización A’ tiene un proyecto que cuesta $5,000 y el máximo disponible del FCM es $2,000. Así, el FCM solo pondría $2,000 y la organización solicitante tendría que poner $3,000 de sus propios recursos (en efectivo o en especie) o de otras fuentes).</w:t>
      </w:r>
    </w:p>
    <w:p w14:paraId="37E3F004" w14:textId="77777777" w:rsidR="00801AC7" w:rsidRPr="005B0347" w:rsidRDefault="00801AC7" w:rsidP="00801AC7">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Ámbito de Intervención</w:t>
      </w:r>
      <w:r>
        <w:rPr>
          <w:rFonts w:asciiTheme="minorHAnsi" w:eastAsiaTheme="minorEastAsia" w:hAnsiTheme="minorHAnsi" w:cs="Calibri"/>
          <w:bCs/>
          <w:sz w:val="22"/>
          <w:szCs w:val="22"/>
          <w:lang w:val="es-CR"/>
        </w:rPr>
        <w:t xml:space="preserve">. Los proyectos que </w:t>
      </w:r>
      <w:r w:rsidRPr="005B0347">
        <w:rPr>
          <w:rFonts w:asciiTheme="minorHAnsi" w:eastAsiaTheme="minorEastAsia" w:hAnsiTheme="minorHAnsi" w:cs="Calibri"/>
          <w:bCs/>
          <w:sz w:val="22"/>
          <w:szCs w:val="22"/>
          <w:lang w:val="es-CR"/>
        </w:rPr>
        <w:t xml:space="preserve">el FCM financiará </w:t>
      </w:r>
      <w:r>
        <w:rPr>
          <w:rFonts w:asciiTheme="minorHAnsi" w:eastAsiaTheme="minorEastAsia" w:hAnsiTheme="minorHAnsi" w:cs="Calibri"/>
          <w:bCs/>
          <w:sz w:val="22"/>
          <w:szCs w:val="22"/>
          <w:lang w:val="es-CR"/>
        </w:rPr>
        <w:t xml:space="preserve">mediante este fondo </w:t>
      </w:r>
      <w:r w:rsidRPr="005B0347">
        <w:rPr>
          <w:rFonts w:asciiTheme="minorHAnsi" w:eastAsiaTheme="minorEastAsia" w:hAnsiTheme="minorHAnsi" w:cs="Calibri"/>
          <w:bCs/>
          <w:sz w:val="22"/>
          <w:szCs w:val="22"/>
          <w:lang w:val="es-CR"/>
        </w:rPr>
        <w:t xml:space="preserve">deben de estar ubicados </w:t>
      </w:r>
      <w:r>
        <w:rPr>
          <w:rFonts w:asciiTheme="minorHAnsi" w:eastAsiaTheme="minorEastAsia" w:hAnsiTheme="minorHAnsi" w:cs="Calibri"/>
          <w:bCs/>
          <w:sz w:val="22"/>
          <w:szCs w:val="22"/>
          <w:lang w:val="es-CR"/>
        </w:rPr>
        <w:t>en las comunidades de</w:t>
      </w:r>
      <w:r w:rsidRPr="005B0347">
        <w:rPr>
          <w:rFonts w:asciiTheme="minorHAnsi" w:eastAsiaTheme="minorEastAsia" w:hAnsiTheme="minorHAnsi" w:cs="Calibri"/>
          <w:bCs/>
          <w:sz w:val="22"/>
          <w:szCs w:val="22"/>
          <w:lang w:val="es-CR"/>
        </w:rPr>
        <w:t xml:space="preserve"> </w:t>
      </w:r>
      <w:r w:rsidRPr="00D863C3">
        <w:rPr>
          <w:rFonts w:asciiTheme="minorHAnsi" w:eastAsiaTheme="minorEastAsia" w:hAnsiTheme="minorHAnsi" w:cs="Calibri"/>
          <w:b/>
          <w:bCs/>
          <w:sz w:val="22"/>
          <w:szCs w:val="22"/>
          <w:lang w:val="es-CR"/>
        </w:rPr>
        <w:t>Ca</w:t>
      </w:r>
      <w:r w:rsidR="003E1E0C">
        <w:rPr>
          <w:rFonts w:asciiTheme="minorHAnsi" w:eastAsiaTheme="minorEastAsia" w:hAnsiTheme="minorHAnsi" w:cs="Calibri"/>
          <w:b/>
          <w:bCs/>
          <w:sz w:val="22"/>
          <w:szCs w:val="22"/>
          <w:lang w:val="es-CR"/>
        </w:rPr>
        <w:t>beceras, Ca</w:t>
      </w:r>
      <w:r w:rsidRPr="00D863C3">
        <w:rPr>
          <w:rFonts w:asciiTheme="minorHAnsi" w:eastAsiaTheme="minorEastAsia" w:hAnsiTheme="minorHAnsi" w:cs="Calibri"/>
          <w:b/>
          <w:bCs/>
          <w:sz w:val="22"/>
          <w:szCs w:val="22"/>
          <w:lang w:val="es-CR"/>
        </w:rPr>
        <w:t xml:space="preserve">ñitas, Cebadilla, Cerro Plano, </w:t>
      </w:r>
      <w:proofErr w:type="spellStart"/>
      <w:r w:rsidRPr="00375E55">
        <w:rPr>
          <w:rFonts w:asciiTheme="minorHAnsi" w:eastAsiaTheme="minorEastAsia" w:hAnsiTheme="minorHAnsi" w:cs="Calibri"/>
          <w:b/>
          <w:bCs/>
          <w:sz w:val="22"/>
          <w:szCs w:val="22"/>
          <w:lang w:val="es-CR"/>
        </w:rPr>
        <w:t>Guacimal</w:t>
      </w:r>
      <w:proofErr w:type="spellEnd"/>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La Cruz</w:t>
      </w:r>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 xml:space="preserve">La Lindora, </w:t>
      </w:r>
      <w:r>
        <w:rPr>
          <w:rFonts w:asciiTheme="minorHAnsi" w:eastAsiaTheme="minorEastAsia" w:hAnsiTheme="minorHAnsi" w:cs="Calibri"/>
          <w:b/>
          <w:bCs/>
          <w:sz w:val="22"/>
          <w:szCs w:val="22"/>
          <w:lang w:val="es-CR"/>
        </w:rPr>
        <w:t xml:space="preserve">La Guaria, </w:t>
      </w:r>
      <w:r w:rsidRPr="00375E55">
        <w:rPr>
          <w:rFonts w:asciiTheme="minorHAnsi" w:eastAsiaTheme="minorEastAsia" w:hAnsiTheme="minorHAnsi" w:cs="Calibri"/>
          <w:b/>
          <w:bCs/>
          <w:sz w:val="22"/>
          <w:szCs w:val="22"/>
          <w:lang w:val="es-CR"/>
        </w:rPr>
        <w:t>Las Nubes</w:t>
      </w:r>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 xml:space="preserve">Los Llanos, Los Olivos, </w:t>
      </w:r>
      <w:r w:rsidRPr="00375E55">
        <w:rPr>
          <w:rFonts w:asciiTheme="minorHAnsi" w:eastAsiaTheme="minorEastAsia" w:hAnsiTheme="minorHAnsi" w:cs="Calibri"/>
          <w:b/>
          <w:bCs/>
          <w:sz w:val="22"/>
          <w:szCs w:val="22"/>
          <w:lang w:val="es-CR"/>
        </w:rPr>
        <w:t>Los Tornos</w:t>
      </w:r>
      <w:r>
        <w:rPr>
          <w:rFonts w:asciiTheme="minorHAnsi" w:eastAsiaTheme="minorEastAsia" w:hAnsiTheme="minorHAnsi" w:cs="Calibri"/>
          <w:b/>
          <w:bCs/>
          <w:sz w:val="22"/>
          <w:szCs w:val="22"/>
          <w:lang w:val="es-CR"/>
        </w:rPr>
        <w:t>, Monteverde, San Luis,</w:t>
      </w:r>
      <w:r w:rsidRPr="00D863C3">
        <w:rPr>
          <w:rFonts w:asciiTheme="minorHAnsi" w:eastAsiaTheme="minorEastAsia" w:hAnsiTheme="minorHAnsi" w:cs="Calibri"/>
          <w:b/>
          <w:bCs/>
          <w:sz w:val="22"/>
          <w:szCs w:val="22"/>
          <w:lang w:val="es-CR"/>
        </w:rPr>
        <w:t xml:space="preserve"> Santa Elena</w:t>
      </w:r>
      <w:r>
        <w:rPr>
          <w:rFonts w:asciiTheme="minorHAnsi" w:eastAsiaTheme="minorEastAsia" w:hAnsiTheme="minorHAnsi" w:cs="Calibri"/>
          <w:b/>
          <w:bCs/>
          <w:sz w:val="22"/>
          <w:szCs w:val="22"/>
          <w:lang w:val="es-CR"/>
        </w:rPr>
        <w:t xml:space="preserve"> y </w:t>
      </w:r>
      <w:r w:rsidRPr="00375E55">
        <w:rPr>
          <w:rFonts w:asciiTheme="minorHAnsi" w:eastAsiaTheme="minorEastAsia" w:hAnsiTheme="minorHAnsi" w:cs="Calibri"/>
          <w:b/>
          <w:bCs/>
          <w:sz w:val="22"/>
          <w:szCs w:val="22"/>
          <w:lang w:val="es-CR"/>
        </w:rPr>
        <w:t>San Gerardo</w:t>
      </w:r>
      <w:r>
        <w:rPr>
          <w:rFonts w:asciiTheme="minorHAnsi" w:eastAsiaTheme="minorEastAsia" w:hAnsiTheme="minorHAnsi" w:cs="Calibri"/>
          <w:b/>
          <w:bCs/>
          <w:sz w:val="22"/>
          <w:szCs w:val="22"/>
          <w:lang w:val="es-CR"/>
        </w:rPr>
        <w:t xml:space="preserve">. </w:t>
      </w:r>
      <w:r w:rsidRPr="00330DD0">
        <w:rPr>
          <w:rFonts w:asciiTheme="minorHAnsi" w:eastAsiaTheme="minorEastAsia" w:hAnsiTheme="minorHAnsi" w:cs="Calibri"/>
          <w:bCs/>
          <w:sz w:val="22"/>
          <w:szCs w:val="22"/>
          <w:lang w:val="es-CR"/>
        </w:rPr>
        <w:t xml:space="preserve">Se </w:t>
      </w:r>
      <w:r>
        <w:rPr>
          <w:rFonts w:asciiTheme="minorHAnsi" w:eastAsiaTheme="minorEastAsia" w:hAnsiTheme="minorHAnsi" w:cs="Calibri"/>
          <w:bCs/>
          <w:sz w:val="22"/>
          <w:szCs w:val="22"/>
          <w:lang w:val="es-CR"/>
        </w:rPr>
        <w:t xml:space="preserve">les </w:t>
      </w:r>
      <w:r w:rsidRPr="00330DD0">
        <w:rPr>
          <w:rFonts w:asciiTheme="minorHAnsi" w:eastAsiaTheme="minorEastAsia" w:hAnsiTheme="minorHAnsi" w:cs="Calibri"/>
          <w:bCs/>
          <w:sz w:val="22"/>
          <w:szCs w:val="22"/>
          <w:lang w:val="es-CR"/>
        </w:rPr>
        <w:t xml:space="preserve">dará </w:t>
      </w:r>
      <w:r>
        <w:rPr>
          <w:rFonts w:asciiTheme="minorHAnsi" w:eastAsiaTheme="minorEastAsia" w:hAnsiTheme="minorHAnsi" w:cs="Calibri"/>
          <w:bCs/>
          <w:sz w:val="22"/>
          <w:szCs w:val="22"/>
          <w:lang w:val="es-CR"/>
        </w:rPr>
        <w:t xml:space="preserve">prioridad a </w:t>
      </w:r>
      <w:r w:rsidRPr="00330DD0">
        <w:rPr>
          <w:rFonts w:asciiTheme="minorHAnsi" w:eastAsiaTheme="minorEastAsia" w:hAnsiTheme="minorHAnsi" w:cs="Calibri"/>
          <w:bCs/>
          <w:sz w:val="22"/>
          <w:szCs w:val="22"/>
          <w:lang w:val="es-CR"/>
        </w:rPr>
        <w:t>los proyectos ubicados en las comunidades del Distrito Municipal de Monteverde</w:t>
      </w:r>
      <w:r w:rsidRPr="005B0347">
        <w:rPr>
          <w:rFonts w:asciiTheme="minorHAnsi" w:eastAsiaTheme="minorEastAsia" w:hAnsiTheme="minorHAnsi" w:cs="Calibri"/>
          <w:bCs/>
          <w:sz w:val="22"/>
          <w:szCs w:val="22"/>
          <w:lang w:val="es-CR"/>
        </w:rPr>
        <w:t xml:space="preserve">. </w:t>
      </w:r>
    </w:p>
    <w:p w14:paraId="3E7B9355" w14:textId="77777777" w:rsidR="008A1918" w:rsidRPr="005B0347" w:rsidRDefault="008A1918" w:rsidP="008A1918">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Duración de Proyectos</w:t>
      </w:r>
      <w:r w:rsidRPr="005B0347">
        <w:rPr>
          <w:rFonts w:asciiTheme="minorHAnsi" w:eastAsiaTheme="minorEastAsia" w:hAnsiTheme="minorHAnsi" w:cs="Calibri"/>
          <w:bCs/>
          <w:sz w:val="22"/>
          <w:szCs w:val="22"/>
          <w:lang w:val="es-CR"/>
        </w:rPr>
        <w:t xml:space="preserve">. El FCM financiará proyectos por un tiempo </w:t>
      </w:r>
      <w:r w:rsidR="008D587B">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de </w:t>
      </w:r>
      <w:r w:rsidR="009F4CBB" w:rsidRPr="005B0347">
        <w:rPr>
          <w:rFonts w:asciiTheme="minorHAnsi" w:eastAsiaTheme="minorEastAsia" w:hAnsiTheme="minorHAnsi" w:cs="Calibri"/>
          <w:bCs/>
          <w:sz w:val="22"/>
          <w:szCs w:val="22"/>
          <w:lang w:val="es-CR"/>
        </w:rPr>
        <w:t xml:space="preserve">18 </w:t>
      </w:r>
      <w:r w:rsidRPr="005B0347">
        <w:rPr>
          <w:rFonts w:asciiTheme="minorHAnsi" w:eastAsiaTheme="minorEastAsia" w:hAnsiTheme="minorHAnsi" w:cs="Calibri"/>
          <w:bCs/>
          <w:sz w:val="22"/>
          <w:szCs w:val="22"/>
          <w:lang w:val="es-CR"/>
        </w:rPr>
        <w:t xml:space="preserve">meses que se puede extender por razones justificadas.  </w:t>
      </w:r>
    </w:p>
    <w:p w14:paraId="25D00177" w14:textId="77777777" w:rsidR="00936240" w:rsidRDefault="008A1918" w:rsidP="008A1918">
      <w:pPr>
        <w:pStyle w:val="Textosinformato"/>
        <w:spacing w:after="120"/>
        <w:jc w:val="both"/>
        <w:rPr>
          <w:rFonts w:asciiTheme="minorHAnsi" w:eastAsiaTheme="minorEastAsia"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Selección de Proyectos</w:t>
      </w:r>
      <w:r w:rsidRPr="005B0347">
        <w:rPr>
          <w:rFonts w:asciiTheme="minorHAnsi" w:eastAsiaTheme="minorEastAsia" w:hAnsiTheme="minorHAnsi" w:cs="Calibri"/>
          <w:bCs/>
          <w:sz w:val="22"/>
          <w:szCs w:val="22"/>
          <w:lang w:val="es-CR"/>
        </w:rPr>
        <w:t>. Los proyectos serán seleccionados mediante un proceso competitivo</w:t>
      </w:r>
      <w:r w:rsidR="008D587B">
        <w:rPr>
          <w:rFonts w:asciiTheme="minorHAnsi" w:eastAsiaTheme="minorEastAsia" w:hAnsiTheme="minorHAnsi" w:cs="Calibri"/>
          <w:bCs/>
          <w:sz w:val="22"/>
          <w:szCs w:val="22"/>
          <w:lang w:val="es-CR"/>
        </w:rPr>
        <w:t xml:space="preserve"> organizado por el personal del FCM y un Comité Evaluador</w:t>
      </w:r>
      <w:r w:rsidRPr="005B0347">
        <w:rPr>
          <w:rFonts w:asciiTheme="minorHAnsi" w:eastAsiaTheme="minorEastAsia" w:hAnsiTheme="minorHAnsi" w:cs="Calibri"/>
          <w:bCs/>
          <w:sz w:val="22"/>
          <w:szCs w:val="22"/>
          <w:lang w:val="es-CR"/>
        </w:rPr>
        <w:t>.</w:t>
      </w:r>
      <w:r w:rsidR="008D587B">
        <w:rPr>
          <w:rFonts w:asciiTheme="minorHAnsi" w:eastAsiaTheme="minorEastAsia" w:hAnsiTheme="minorHAnsi" w:cs="Calibri"/>
          <w:bCs/>
          <w:sz w:val="22"/>
          <w:szCs w:val="22"/>
          <w:lang w:val="es-CR"/>
        </w:rPr>
        <w:t xml:space="preserve"> El Comité Evaluador </w:t>
      </w:r>
      <w:r w:rsidR="00FB1118">
        <w:rPr>
          <w:rFonts w:asciiTheme="minorHAnsi" w:eastAsiaTheme="minorEastAsia" w:hAnsiTheme="minorHAnsi" w:cs="Calibri"/>
          <w:bCs/>
          <w:sz w:val="22"/>
          <w:szCs w:val="22"/>
          <w:lang w:val="es-CR"/>
        </w:rPr>
        <w:t>será</w:t>
      </w:r>
      <w:r w:rsidR="00FB1118" w:rsidRPr="005B0347">
        <w:rPr>
          <w:rFonts w:asciiTheme="minorHAnsi" w:eastAsiaTheme="minorEastAsia" w:hAnsiTheme="minorHAnsi" w:cs="Calibri"/>
          <w:bCs/>
          <w:sz w:val="22"/>
          <w:szCs w:val="22"/>
          <w:lang w:val="es-CR"/>
        </w:rPr>
        <w:t xml:space="preserve"> integrado por </w:t>
      </w:r>
      <w:r w:rsidR="00FB1118">
        <w:rPr>
          <w:rFonts w:asciiTheme="minorHAnsi" w:eastAsiaTheme="minorEastAsia" w:hAnsiTheme="minorHAnsi" w:cs="Calibri"/>
          <w:bCs/>
          <w:sz w:val="22"/>
          <w:szCs w:val="22"/>
          <w:lang w:val="es-CR"/>
        </w:rPr>
        <w:t xml:space="preserve">cinco </w:t>
      </w:r>
      <w:r w:rsidR="00FB1118" w:rsidRPr="009C5FFC">
        <w:rPr>
          <w:rFonts w:asciiTheme="minorHAnsi" w:eastAsiaTheme="minorEastAsia" w:hAnsiTheme="minorHAnsi" w:cs="Calibri"/>
          <w:bCs/>
          <w:sz w:val="22"/>
          <w:szCs w:val="22"/>
          <w:lang w:val="es-CR"/>
        </w:rPr>
        <w:t xml:space="preserve">(5) personas – 2 representantes del FCM, 1 líder local,  1 representante del sector académico y 1 experto(a) en temas de desarrollo de base – y </w:t>
      </w:r>
      <w:r w:rsidR="008D587B" w:rsidRPr="009C5FFC">
        <w:rPr>
          <w:rFonts w:asciiTheme="minorHAnsi" w:eastAsiaTheme="minorEastAsia" w:hAnsiTheme="minorHAnsi" w:cs="Calibri"/>
          <w:bCs/>
          <w:sz w:val="22"/>
          <w:szCs w:val="22"/>
          <w:lang w:val="es-CR"/>
        </w:rPr>
        <w:t xml:space="preserve">tendrá </w:t>
      </w:r>
      <w:r w:rsidR="008D587B">
        <w:rPr>
          <w:rFonts w:asciiTheme="minorHAnsi" w:eastAsiaTheme="minorEastAsia" w:hAnsiTheme="minorHAnsi" w:cs="Calibri"/>
          <w:bCs/>
          <w:sz w:val="22"/>
          <w:szCs w:val="22"/>
          <w:lang w:val="es-CR"/>
        </w:rPr>
        <w:t>a su cargo la responsabilidad</w:t>
      </w:r>
      <w:r w:rsidR="00FB1118">
        <w:rPr>
          <w:rFonts w:asciiTheme="minorHAnsi" w:eastAsiaTheme="minorEastAsia" w:hAnsiTheme="minorHAnsi" w:cs="Calibri"/>
          <w:bCs/>
          <w:sz w:val="22"/>
          <w:szCs w:val="22"/>
          <w:lang w:val="es-CR"/>
        </w:rPr>
        <w:t xml:space="preserve"> de</w:t>
      </w:r>
      <w:r w:rsidR="008D587B">
        <w:rPr>
          <w:rFonts w:asciiTheme="minorHAnsi" w:eastAsiaTheme="minorEastAsia" w:hAnsiTheme="minorHAnsi" w:cs="Calibri"/>
          <w:bCs/>
          <w:sz w:val="22"/>
          <w:szCs w:val="22"/>
          <w:lang w:val="es-CR"/>
        </w:rPr>
        <w:t xml:space="preserve">: 1) determinar la elegibilidad </w:t>
      </w:r>
      <w:r w:rsidR="00110A24">
        <w:rPr>
          <w:rFonts w:asciiTheme="minorHAnsi" w:eastAsiaTheme="minorEastAsia" w:hAnsiTheme="minorHAnsi" w:cs="Calibri"/>
          <w:bCs/>
          <w:sz w:val="22"/>
          <w:szCs w:val="22"/>
          <w:lang w:val="es-CR"/>
        </w:rPr>
        <w:t xml:space="preserve">general </w:t>
      </w:r>
      <w:r w:rsidR="008D587B">
        <w:rPr>
          <w:rFonts w:asciiTheme="minorHAnsi" w:eastAsiaTheme="minorEastAsia" w:hAnsiTheme="minorHAnsi" w:cs="Calibri"/>
          <w:bCs/>
          <w:sz w:val="22"/>
          <w:szCs w:val="22"/>
          <w:lang w:val="es-CR"/>
        </w:rPr>
        <w:t xml:space="preserve">de propuestas; 2) evaluar las fortalezas y debilidades del proyecto, el presupuesto y la entidad proponente; </w:t>
      </w:r>
      <w:r w:rsidR="00FB1118">
        <w:rPr>
          <w:rFonts w:asciiTheme="minorHAnsi" w:eastAsiaTheme="minorEastAsia" w:hAnsiTheme="minorHAnsi" w:cs="Calibri"/>
          <w:bCs/>
          <w:sz w:val="22"/>
          <w:szCs w:val="22"/>
          <w:lang w:val="es-CR"/>
        </w:rPr>
        <w:t xml:space="preserve">y </w:t>
      </w:r>
      <w:r w:rsidR="008D587B">
        <w:rPr>
          <w:rFonts w:asciiTheme="minorHAnsi" w:eastAsiaTheme="minorEastAsia" w:hAnsiTheme="minorHAnsi" w:cs="Calibri"/>
          <w:bCs/>
          <w:sz w:val="22"/>
          <w:szCs w:val="22"/>
          <w:lang w:val="es-CR"/>
        </w:rPr>
        <w:t xml:space="preserve">3) presentar </w:t>
      </w:r>
      <w:r w:rsidR="00FB1118">
        <w:rPr>
          <w:rFonts w:asciiTheme="minorHAnsi" w:eastAsiaTheme="minorEastAsia" w:hAnsiTheme="minorHAnsi" w:cs="Calibri"/>
          <w:bCs/>
          <w:sz w:val="22"/>
          <w:szCs w:val="22"/>
          <w:lang w:val="es-CR"/>
        </w:rPr>
        <w:t>los resultados de su evaluación a la Junta Directiva del FCM, incluyendo una lista de proyectos</w:t>
      </w:r>
      <w:r w:rsidR="008D587B">
        <w:rPr>
          <w:rFonts w:asciiTheme="minorHAnsi" w:eastAsiaTheme="minorEastAsia" w:hAnsiTheme="minorHAnsi" w:cs="Calibri"/>
          <w:bCs/>
          <w:sz w:val="22"/>
          <w:szCs w:val="22"/>
          <w:lang w:val="es-CR"/>
        </w:rPr>
        <w:t xml:space="preserve">  </w:t>
      </w:r>
      <w:r w:rsidR="00FB1118">
        <w:rPr>
          <w:rFonts w:asciiTheme="minorHAnsi" w:eastAsiaTheme="minorEastAsia" w:hAnsiTheme="minorHAnsi" w:cs="Calibri"/>
          <w:bCs/>
          <w:sz w:val="22"/>
          <w:szCs w:val="22"/>
          <w:lang w:val="es-CR"/>
        </w:rPr>
        <w:t xml:space="preserve">en orden de </w:t>
      </w:r>
      <w:r w:rsidR="00110A24">
        <w:rPr>
          <w:rFonts w:asciiTheme="minorHAnsi" w:eastAsiaTheme="minorEastAsia" w:hAnsiTheme="minorHAnsi" w:cs="Calibri"/>
          <w:bCs/>
          <w:sz w:val="22"/>
          <w:szCs w:val="22"/>
          <w:lang w:val="es-CR"/>
        </w:rPr>
        <w:t>puntaje</w:t>
      </w:r>
      <w:r w:rsidR="00FB1118">
        <w:rPr>
          <w:rFonts w:asciiTheme="minorHAnsi" w:eastAsiaTheme="minorEastAsia" w:hAnsiTheme="minorHAnsi" w:cs="Calibri"/>
          <w:bCs/>
          <w:sz w:val="22"/>
          <w:szCs w:val="22"/>
          <w:lang w:val="es-CR"/>
        </w:rPr>
        <w:t xml:space="preserve">. </w:t>
      </w:r>
    </w:p>
    <w:p w14:paraId="37D5070D" w14:textId="77777777" w:rsidR="008A1918" w:rsidRPr="005B0347" w:rsidRDefault="008A1918" w:rsidP="003C07ED">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lastRenderedPageBreak/>
        <w:t>Desembolsos</w:t>
      </w:r>
      <w:r w:rsidRPr="005B0347">
        <w:rPr>
          <w:rFonts w:asciiTheme="minorHAnsi" w:eastAsia="MS Mincho" w:hAnsiTheme="minorHAnsi" w:cs="Calibri"/>
          <w:bCs/>
          <w:sz w:val="22"/>
          <w:szCs w:val="22"/>
          <w:lang w:val="es-CR"/>
        </w:rPr>
        <w:t>. Los fondos serán desembolsados</w:t>
      </w:r>
      <w:r w:rsidR="00FD307F" w:rsidRPr="005B0347">
        <w:rPr>
          <w:rFonts w:asciiTheme="minorHAnsi" w:eastAsia="MS Mincho" w:hAnsiTheme="minorHAnsi" w:cs="Calibri"/>
          <w:bCs/>
          <w:sz w:val="22"/>
          <w:szCs w:val="22"/>
          <w:lang w:val="es-CR"/>
        </w:rPr>
        <w:t xml:space="preserve"> en partes según la negociación previa entre el FCM y el donatario</w:t>
      </w:r>
      <w:r w:rsidRPr="005B0347">
        <w:rPr>
          <w:rFonts w:asciiTheme="minorHAnsi" w:eastAsia="MS Mincho" w:hAnsiTheme="minorHAnsi" w:cs="Calibri"/>
          <w:bCs/>
          <w:sz w:val="22"/>
          <w:szCs w:val="22"/>
          <w:lang w:val="es-CR"/>
        </w:rPr>
        <w:t>. El donatario deberá haber presentado un informe de avance y un informe financiero</w:t>
      </w:r>
      <w:r w:rsidR="00FD307F" w:rsidRPr="005B0347">
        <w:rPr>
          <w:rFonts w:asciiTheme="minorHAnsi" w:eastAsia="MS Mincho" w:hAnsiTheme="minorHAnsi" w:cs="Calibri"/>
          <w:bCs/>
          <w:sz w:val="22"/>
          <w:szCs w:val="22"/>
          <w:lang w:val="es-CR"/>
        </w:rPr>
        <w:t xml:space="preserve"> para recibir desembolsos faltantes</w:t>
      </w:r>
      <w:r w:rsidRPr="005B0347">
        <w:rPr>
          <w:rFonts w:asciiTheme="minorHAnsi" w:eastAsia="MS Mincho" w:hAnsiTheme="minorHAnsi" w:cs="Calibri"/>
          <w:bCs/>
          <w:sz w:val="22"/>
          <w:szCs w:val="22"/>
          <w:lang w:val="es-CR"/>
        </w:rPr>
        <w:t>. Una vez present</w:t>
      </w:r>
      <w:r w:rsidR="008A6577">
        <w:rPr>
          <w:rFonts w:asciiTheme="minorHAnsi" w:eastAsia="MS Mincho" w:hAnsiTheme="minorHAnsi" w:cs="Calibri"/>
          <w:bCs/>
          <w:sz w:val="22"/>
          <w:szCs w:val="22"/>
          <w:lang w:val="es-CR"/>
        </w:rPr>
        <w:t>ado los informes de avance, el C</w:t>
      </w:r>
      <w:r w:rsidRPr="005B0347">
        <w:rPr>
          <w:rFonts w:asciiTheme="minorHAnsi" w:eastAsia="MS Mincho" w:hAnsiTheme="minorHAnsi" w:cs="Calibri"/>
          <w:bCs/>
          <w:sz w:val="22"/>
          <w:szCs w:val="22"/>
          <w:lang w:val="es-CR"/>
        </w:rPr>
        <w:t xml:space="preserve">omité de </w:t>
      </w:r>
      <w:r w:rsidR="008A6577">
        <w:rPr>
          <w:rFonts w:asciiTheme="minorHAnsi" w:eastAsia="MS Mincho" w:hAnsiTheme="minorHAnsi" w:cs="Calibri"/>
          <w:bCs/>
          <w:sz w:val="22"/>
          <w:szCs w:val="22"/>
          <w:lang w:val="es-CR"/>
        </w:rPr>
        <w:t xml:space="preserve">Seguimiento </w:t>
      </w:r>
      <w:r w:rsidRPr="005B0347">
        <w:rPr>
          <w:rFonts w:asciiTheme="minorHAnsi" w:eastAsia="MS Mincho" w:hAnsiTheme="minorHAnsi" w:cs="Calibri"/>
          <w:bCs/>
          <w:sz w:val="22"/>
          <w:szCs w:val="22"/>
          <w:lang w:val="es-CR"/>
        </w:rPr>
        <w:t xml:space="preserve">analizará el logro de los objetivos y el alcance de los mismos. </w:t>
      </w:r>
    </w:p>
    <w:p w14:paraId="027C48E1" w14:textId="77777777" w:rsidR="008A1918" w:rsidRPr="003C07ED" w:rsidRDefault="001336BD" w:rsidP="003C07ED">
      <w:pPr>
        <w:pStyle w:val="Textosinformato"/>
        <w:jc w:val="both"/>
        <w:rPr>
          <w:rFonts w:asciiTheme="minorHAnsi" w:eastAsia="MS Mincho" w:hAnsiTheme="minorHAnsi" w:cs="Calibri"/>
          <w:b/>
          <w:bCs/>
          <w:color w:val="1F497D" w:themeColor="text2"/>
          <w:sz w:val="22"/>
          <w:szCs w:val="22"/>
          <w:lang w:val="es-CR"/>
        </w:rPr>
      </w:pPr>
      <w:r w:rsidRPr="003C07ED">
        <w:rPr>
          <w:rFonts w:asciiTheme="minorHAnsi" w:eastAsia="MS Mincho" w:hAnsiTheme="minorHAnsi" w:cs="Calibri"/>
          <w:b/>
          <w:bCs/>
          <w:color w:val="1F497D" w:themeColor="text2"/>
          <w:sz w:val="22"/>
          <w:szCs w:val="22"/>
          <w:lang w:val="es-CR"/>
        </w:rPr>
        <w:t>Característica</w:t>
      </w:r>
      <w:r w:rsidR="00DE2DDC" w:rsidRPr="003C07ED">
        <w:rPr>
          <w:rFonts w:asciiTheme="minorHAnsi" w:eastAsia="MS Mincho" w:hAnsiTheme="minorHAnsi" w:cs="Calibri"/>
          <w:b/>
          <w:bCs/>
          <w:color w:val="1F497D" w:themeColor="text2"/>
          <w:sz w:val="22"/>
          <w:szCs w:val="22"/>
          <w:lang w:val="es-CR"/>
        </w:rPr>
        <w:t>s</w:t>
      </w:r>
      <w:r w:rsidRPr="003C07ED">
        <w:rPr>
          <w:rFonts w:asciiTheme="minorHAnsi" w:eastAsia="MS Mincho" w:hAnsiTheme="minorHAnsi" w:cs="Calibri"/>
          <w:b/>
          <w:bCs/>
          <w:color w:val="1F497D" w:themeColor="text2"/>
          <w:sz w:val="22"/>
          <w:szCs w:val="22"/>
          <w:lang w:val="es-CR"/>
        </w:rPr>
        <w:t xml:space="preserve"> de Proyectos Esperados</w:t>
      </w:r>
      <w:r w:rsidR="003C07ED">
        <w:rPr>
          <w:rFonts w:asciiTheme="minorHAnsi" w:eastAsia="MS Mincho" w:hAnsiTheme="minorHAnsi" w:cs="Calibri"/>
          <w:b/>
          <w:bCs/>
          <w:color w:val="1F497D" w:themeColor="text2"/>
          <w:sz w:val="22"/>
          <w:szCs w:val="22"/>
          <w:lang w:val="es-CR"/>
        </w:rPr>
        <w:t xml:space="preserve">. </w:t>
      </w:r>
      <w:r w:rsidR="003B17CF" w:rsidRPr="005B0347">
        <w:rPr>
          <w:rFonts w:ascii="Calibri" w:eastAsia="MS Mincho" w:hAnsi="Calibri" w:cs="Calibri"/>
          <w:bCs/>
          <w:sz w:val="22"/>
          <w:szCs w:val="22"/>
          <w:lang w:val="es-CR"/>
        </w:rPr>
        <w:t xml:space="preserve">El FCM </w:t>
      </w:r>
      <w:r w:rsidR="003C43B7" w:rsidRPr="005B0347">
        <w:rPr>
          <w:rFonts w:ascii="Calibri" w:eastAsia="MS Mincho" w:hAnsi="Calibri" w:cs="Calibri"/>
          <w:bCs/>
          <w:sz w:val="22"/>
          <w:szCs w:val="22"/>
          <w:lang w:val="es-CR"/>
        </w:rPr>
        <w:t>financia</w:t>
      </w:r>
      <w:r w:rsidR="003B17CF" w:rsidRPr="005B0347">
        <w:rPr>
          <w:rFonts w:ascii="Calibri" w:eastAsia="MS Mincho" w:hAnsi="Calibri" w:cs="Calibri"/>
          <w:bCs/>
          <w:sz w:val="22"/>
          <w:szCs w:val="22"/>
          <w:lang w:val="es-CR"/>
        </w:rPr>
        <w:t xml:space="preserve"> proyectos de varios tipos, incluyendo proyectos de planificación participativa, </w:t>
      </w:r>
      <w:r w:rsidR="003C43B7" w:rsidRPr="005B0347">
        <w:rPr>
          <w:rFonts w:ascii="Calibri" w:eastAsia="MS Mincho" w:hAnsi="Calibri" w:cs="Calibri"/>
          <w:bCs/>
          <w:sz w:val="22"/>
          <w:szCs w:val="22"/>
          <w:lang w:val="es-CR"/>
        </w:rPr>
        <w:t xml:space="preserve">investigación aplicada, desarrollo organizacional, capacitación, demostración de una nueva tecnología, y ampliación de una tecnología </w:t>
      </w:r>
      <w:r w:rsidR="0034017E" w:rsidRPr="005B0347">
        <w:rPr>
          <w:rFonts w:ascii="Calibri" w:eastAsia="MS Mincho" w:hAnsi="Calibri" w:cs="Calibri"/>
          <w:bCs/>
          <w:sz w:val="22"/>
          <w:szCs w:val="22"/>
          <w:lang w:val="es-CR"/>
        </w:rPr>
        <w:t>comprobada</w:t>
      </w:r>
      <w:r w:rsidR="003C43B7" w:rsidRPr="005B0347">
        <w:rPr>
          <w:rFonts w:ascii="Calibri" w:eastAsia="MS Mincho" w:hAnsi="Calibri" w:cs="Calibri"/>
          <w:bCs/>
          <w:sz w:val="22"/>
          <w:szCs w:val="22"/>
          <w:lang w:val="es-CR"/>
        </w:rPr>
        <w:t>, entre otros. Sin embargo, t</w:t>
      </w:r>
      <w:r w:rsidR="008A1918" w:rsidRPr="005B0347">
        <w:rPr>
          <w:rFonts w:asciiTheme="minorHAnsi" w:eastAsiaTheme="minorEastAsia" w:hAnsiTheme="minorHAnsi" w:cs="Calibri"/>
          <w:bCs/>
          <w:sz w:val="22"/>
          <w:szCs w:val="22"/>
          <w:lang w:val="es-CR"/>
        </w:rPr>
        <w:t>odos los proyectos deben:</w:t>
      </w:r>
    </w:p>
    <w:p w14:paraId="75049A54" w14:textId="77777777" w:rsidR="00CC0B77" w:rsidRPr="005B0347" w:rsidRDefault="0034017E"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Atender directamente a una</w:t>
      </w:r>
      <w:r w:rsidR="00CC0B77" w:rsidRPr="005B0347">
        <w:rPr>
          <w:rFonts w:asciiTheme="minorHAnsi" w:eastAsia="Times New Roman" w:hAnsiTheme="minorHAnsi"/>
          <w:color w:val="000000"/>
          <w:lang w:val="es-CR"/>
        </w:rPr>
        <w:t xml:space="preserve"> problemática local</w:t>
      </w:r>
      <w:r w:rsidR="003C43B7" w:rsidRPr="005B0347">
        <w:rPr>
          <w:rFonts w:asciiTheme="minorHAnsi" w:eastAsia="Times New Roman" w:hAnsiTheme="minorHAnsi"/>
          <w:color w:val="000000"/>
          <w:lang w:val="es-CR"/>
        </w:rPr>
        <w:t xml:space="preserve"> claramente identificada;</w:t>
      </w:r>
    </w:p>
    <w:p w14:paraId="4CA18A5E"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Demonstrar factibilidad</w:t>
      </w:r>
      <w:r w:rsidR="003C43B7" w:rsidRPr="005B0347">
        <w:rPr>
          <w:rFonts w:asciiTheme="minorHAnsi" w:eastAsia="Times New Roman" w:hAnsiTheme="minorHAnsi"/>
          <w:color w:val="000000"/>
          <w:lang w:val="es-CR"/>
        </w:rPr>
        <w:t>;</w:t>
      </w:r>
    </w:p>
    <w:p w14:paraId="6C4620AC"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Fomentar la participación directa de los beneficiarios durante el desarrollo</w:t>
      </w:r>
      <w:r w:rsidR="003C43B7" w:rsidRPr="005B0347">
        <w:rPr>
          <w:rFonts w:asciiTheme="minorHAnsi" w:eastAsia="Times New Roman" w:hAnsiTheme="minorHAnsi"/>
          <w:color w:val="000000"/>
          <w:lang w:val="es-CR"/>
        </w:rPr>
        <w:t>,</w:t>
      </w:r>
      <w:r w:rsidRPr="005B0347">
        <w:rPr>
          <w:rFonts w:asciiTheme="minorHAnsi" w:eastAsia="Times New Roman" w:hAnsiTheme="minorHAnsi"/>
          <w:color w:val="000000"/>
          <w:lang w:val="es-CR"/>
        </w:rPr>
        <w:t xml:space="preserve"> ejecución </w:t>
      </w:r>
      <w:r w:rsidR="003C43B7" w:rsidRPr="005B0347">
        <w:rPr>
          <w:rFonts w:asciiTheme="minorHAnsi" w:eastAsia="Times New Roman" w:hAnsiTheme="minorHAnsi"/>
          <w:color w:val="000000"/>
          <w:lang w:val="es-CR"/>
        </w:rPr>
        <w:t xml:space="preserve">y evaluación </w:t>
      </w:r>
      <w:r w:rsidRPr="005B0347">
        <w:rPr>
          <w:rFonts w:asciiTheme="minorHAnsi" w:eastAsia="Times New Roman" w:hAnsiTheme="minorHAnsi"/>
          <w:color w:val="000000"/>
          <w:lang w:val="es-CR"/>
        </w:rPr>
        <w:t>del proyecto</w:t>
      </w:r>
      <w:r w:rsidR="003C43B7" w:rsidRPr="005B0347">
        <w:rPr>
          <w:rFonts w:asciiTheme="minorHAnsi" w:eastAsia="Times New Roman" w:hAnsiTheme="minorHAnsi"/>
          <w:color w:val="000000"/>
          <w:lang w:val="es-CR"/>
        </w:rPr>
        <w:t>;</w:t>
      </w:r>
    </w:p>
    <w:p w14:paraId="59604F3C"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Mostrar el impacto de las acciones realizadas y presupuesto ejecutado</w:t>
      </w:r>
      <w:r w:rsidR="003C43B7" w:rsidRPr="005B0347">
        <w:rPr>
          <w:rFonts w:asciiTheme="minorHAnsi" w:eastAsia="Times New Roman" w:hAnsiTheme="minorHAnsi"/>
          <w:color w:val="000000"/>
          <w:lang w:val="es-CR"/>
        </w:rPr>
        <w:t>;</w:t>
      </w:r>
    </w:p>
    <w:p w14:paraId="5ECC883D"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Tener la potencial de ser sostenidos en tiempo o ser replicados en el futuro</w:t>
      </w:r>
      <w:r w:rsidR="003C43B7" w:rsidRPr="005B0347">
        <w:rPr>
          <w:rFonts w:asciiTheme="minorHAnsi" w:eastAsia="Times New Roman" w:hAnsiTheme="minorHAnsi"/>
          <w:color w:val="000000"/>
          <w:lang w:val="es-CR"/>
        </w:rPr>
        <w:t>; y</w:t>
      </w:r>
    </w:p>
    <w:p w14:paraId="67936506" w14:textId="77777777" w:rsidR="00CC0B77" w:rsidRPr="005B0347" w:rsidRDefault="00CC0B77" w:rsidP="00B01F47">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Incluir un elem</w:t>
      </w:r>
      <w:r w:rsidR="003C43B7" w:rsidRPr="005B0347">
        <w:rPr>
          <w:rFonts w:asciiTheme="minorHAnsi" w:eastAsia="Times New Roman" w:hAnsiTheme="minorHAnsi"/>
          <w:color w:val="000000"/>
          <w:lang w:val="es-CR"/>
        </w:rPr>
        <w:t>ento de gestión de conocimiento</w:t>
      </w:r>
      <w:r w:rsidRPr="005B0347">
        <w:rPr>
          <w:rFonts w:asciiTheme="minorHAnsi" w:eastAsia="Times New Roman" w:hAnsiTheme="minorHAnsi"/>
          <w:color w:val="000000"/>
          <w:lang w:val="es-CR"/>
        </w:rPr>
        <w:t xml:space="preserve"> y divulgación </w:t>
      </w:r>
      <w:r w:rsidR="00FB1118">
        <w:rPr>
          <w:rFonts w:asciiTheme="minorHAnsi" w:eastAsia="Times New Roman" w:hAnsiTheme="minorHAnsi"/>
          <w:color w:val="000000"/>
          <w:lang w:val="es-CR"/>
        </w:rPr>
        <w:t xml:space="preserve">pública </w:t>
      </w:r>
      <w:r w:rsidRPr="005B0347">
        <w:rPr>
          <w:rFonts w:asciiTheme="minorHAnsi" w:eastAsia="Times New Roman" w:hAnsiTheme="minorHAnsi"/>
          <w:color w:val="000000"/>
          <w:lang w:val="es-CR"/>
        </w:rPr>
        <w:t>en el plan de trabajo</w:t>
      </w:r>
      <w:r w:rsidR="003C43B7" w:rsidRPr="005B0347">
        <w:rPr>
          <w:rFonts w:asciiTheme="minorHAnsi" w:eastAsia="Times New Roman" w:hAnsiTheme="minorHAnsi"/>
          <w:color w:val="000000"/>
          <w:lang w:val="es-CR"/>
        </w:rPr>
        <w:t>.</w:t>
      </w:r>
    </w:p>
    <w:p w14:paraId="1C97815B" w14:textId="77777777" w:rsidR="008A1918" w:rsidRPr="005B0347" w:rsidRDefault="008A1918" w:rsidP="00EE41AC">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Cs/>
          <w:sz w:val="22"/>
          <w:szCs w:val="22"/>
          <w:lang w:val="es-CR"/>
        </w:rPr>
        <w:t xml:space="preserve">Se les dará preferencia a proyectos que: </w:t>
      </w:r>
    </w:p>
    <w:p w14:paraId="7B4A424B" w14:textId="77777777" w:rsidR="003C43B7" w:rsidRPr="005B0347" w:rsidRDefault="003C43B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Propone soluciones innovadoras a la problemática </w:t>
      </w:r>
      <w:r w:rsidR="00EE41AC" w:rsidRPr="005B0347">
        <w:rPr>
          <w:rFonts w:asciiTheme="minorHAnsi" w:eastAsia="Times New Roman" w:hAnsiTheme="minorHAnsi"/>
          <w:color w:val="000000"/>
          <w:lang w:val="es-CR"/>
        </w:rPr>
        <w:t>identificada</w:t>
      </w:r>
      <w:r w:rsidRPr="005B0347">
        <w:rPr>
          <w:rFonts w:asciiTheme="minorHAnsi" w:eastAsia="Times New Roman" w:hAnsiTheme="minorHAnsi"/>
          <w:color w:val="000000"/>
          <w:lang w:val="es-CR"/>
        </w:rPr>
        <w:t>;</w:t>
      </w:r>
    </w:p>
    <w:p w14:paraId="6ADE26F6"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Cuenten con alianzas con organizaciones sin fines de lucro, instituciones académicas o instituciones gubernamentales</w:t>
      </w:r>
      <w:r w:rsidR="003C43B7" w:rsidRPr="005B0347">
        <w:rPr>
          <w:rFonts w:asciiTheme="minorHAnsi" w:eastAsia="Times New Roman" w:hAnsiTheme="minorHAnsi"/>
          <w:color w:val="000000"/>
          <w:lang w:val="es-CR"/>
        </w:rPr>
        <w:t>;</w:t>
      </w:r>
    </w:p>
    <w:p w14:paraId="6789A4F9" w14:textId="77777777" w:rsidR="00CC0B77" w:rsidRPr="005B0347" w:rsidRDefault="00CC0B77"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Incluyen procesos de </w:t>
      </w:r>
      <w:r w:rsidR="00EE41AC" w:rsidRPr="005B0347">
        <w:rPr>
          <w:rFonts w:asciiTheme="minorHAnsi" w:eastAsia="Times New Roman" w:hAnsiTheme="minorHAnsi"/>
          <w:color w:val="000000"/>
          <w:lang w:val="es-CR"/>
        </w:rPr>
        <w:t>fortalecimiento tanto</w:t>
      </w:r>
      <w:r w:rsidRPr="005B0347">
        <w:rPr>
          <w:rFonts w:asciiTheme="minorHAnsi" w:eastAsia="Times New Roman" w:hAnsiTheme="minorHAnsi"/>
          <w:color w:val="000000"/>
          <w:lang w:val="es-CR"/>
        </w:rPr>
        <w:t xml:space="preserve"> para los ejecutores como para los beneficiarios</w:t>
      </w:r>
      <w:r w:rsidR="003C43B7" w:rsidRPr="005B0347">
        <w:rPr>
          <w:rFonts w:asciiTheme="minorHAnsi" w:eastAsia="Times New Roman" w:hAnsiTheme="minorHAnsi"/>
          <w:color w:val="000000"/>
          <w:lang w:val="es-CR"/>
        </w:rPr>
        <w:t>; y</w:t>
      </w:r>
    </w:p>
    <w:p w14:paraId="268ADD2B" w14:textId="77777777" w:rsidR="00CC0B77" w:rsidRPr="005B0347" w:rsidRDefault="00CC0B77" w:rsidP="00B01F47">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Está</w:t>
      </w:r>
      <w:r w:rsidR="003C43B7" w:rsidRPr="005B0347">
        <w:rPr>
          <w:rFonts w:asciiTheme="minorHAnsi" w:eastAsia="Times New Roman" w:hAnsiTheme="minorHAnsi"/>
          <w:color w:val="000000"/>
          <w:lang w:val="es-CR"/>
        </w:rPr>
        <w:t>n</w:t>
      </w:r>
      <w:r w:rsidRPr="005B0347">
        <w:rPr>
          <w:rFonts w:asciiTheme="minorHAnsi" w:eastAsia="Times New Roman" w:hAnsiTheme="minorHAnsi"/>
          <w:color w:val="000000"/>
          <w:lang w:val="es-CR"/>
        </w:rPr>
        <w:t xml:space="preserve"> orientado</w:t>
      </w:r>
      <w:r w:rsidR="003C43B7" w:rsidRPr="005B0347">
        <w:rPr>
          <w:rFonts w:asciiTheme="minorHAnsi" w:eastAsia="Times New Roman" w:hAnsiTheme="minorHAnsi"/>
          <w:color w:val="000000"/>
          <w:lang w:val="es-CR"/>
        </w:rPr>
        <w:t>s</w:t>
      </w:r>
      <w:r w:rsidRPr="005B0347">
        <w:rPr>
          <w:rFonts w:asciiTheme="minorHAnsi" w:eastAsia="Times New Roman" w:hAnsiTheme="minorHAnsi"/>
          <w:color w:val="000000"/>
          <w:lang w:val="es-CR"/>
        </w:rPr>
        <w:t xml:space="preserve"> a beneficiar sectores </w:t>
      </w:r>
      <w:r w:rsidR="003C43B7" w:rsidRPr="005B0347">
        <w:rPr>
          <w:rFonts w:asciiTheme="minorHAnsi" w:eastAsia="Times New Roman" w:hAnsiTheme="minorHAnsi"/>
          <w:color w:val="000000"/>
          <w:lang w:val="es-CR"/>
        </w:rPr>
        <w:t xml:space="preserve">de la población tradicionalmente marginados. </w:t>
      </w:r>
    </w:p>
    <w:p w14:paraId="38538600" w14:textId="77777777" w:rsidR="009F4CBB" w:rsidRPr="005B0347" w:rsidRDefault="008A1918" w:rsidP="00EE41AC">
      <w:pPr>
        <w:pStyle w:val="Textosinformato"/>
        <w:spacing w:after="120"/>
        <w:jc w:val="both"/>
        <w:rPr>
          <w:rFonts w:asciiTheme="minorHAnsi" w:eastAsiaTheme="minorEastAsia" w:hAnsiTheme="minorHAnsi" w:cs="Calibri"/>
          <w:bCs/>
          <w:sz w:val="22"/>
          <w:szCs w:val="22"/>
          <w:lang w:val="es-CR"/>
        </w:rPr>
      </w:pPr>
      <w:r w:rsidRPr="005B0347">
        <w:rPr>
          <w:rFonts w:asciiTheme="minorHAnsi" w:eastAsiaTheme="minorEastAsia" w:hAnsiTheme="minorHAnsi" w:cs="Calibri"/>
          <w:bCs/>
          <w:sz w:val="22"/>
          <w:szCs w:val="22"/>
          <w:lang w:val="es-CR"/>
        </w:rPr>
        <w:t>Proyectos de mediano y largo plazo pueden ser presentados en etapas. Sin embargo, se debe especificar desde el principio un plan de a</w:t>
      </w:r>
      <w:r w:rsidR="0034017E" w:rsidRPr="005B0347">
        <w:rPr>
          <w:rFonts w:asciiTheme="minorHAnsi" w:eastAsiaTheme="minorEastAsia" w:hAnsiTheme="minorHAnsi" w:cs="Calibri"/>
          <w:bCs/>
          <w:sz w:val="22"/>
          <w:szCs w:val="22"/>
          <w:lang w:val="es-CR"/>
        </w:rPr>
        <w:t xml:space="preserve">cciones para </w:t>
      </w:r>
      <w:r w:rsidRPr="005B0347">
        <w:rPr>
          <w:rFonts w:asciiTheme="minorHAnsi" w:eastAsiaTheme="minorEastAsia" w:hAnsiTheme="minorHAnsi" w:cs="Calibri"/>
          <w:bCs/>
          <w:sz w:val="22"/>
          <w:szCs w:val="22"/>
          <w:lang w:val="es-CR"/>
        </w:rPr>
        <w:t>el proceso completo y su impacto anticipado.</w:t>
      </w:r>
    </w:p>
    <w:p w14:paraId="77487D7F" w14:textId="77777777" w:rsidR="00EE41AC" w:rsidRPr="003C07ED" w:rsidRDefault="001336BD" w:rsidP="003C07ED">
      <w:pPr>
        <w:pStyle w:val="Textosinformato"/>
        <w:jc w:val="both"/>
        <w:rPr>
          <w:rFonts w:asciiTheme="minorHAnsi" w:eastAsia="MS Mincho" w:hAnsiTheme="minorHAnsi" w:cs="Calibri"/>
          <w:b/>
          <w:bCs/>
          <w:color w:val="1F497D" w:themeColor="text2"/>
          <w:sz w:val="22"/>
          <w:szCs w:val="22"/>
          <w:lang w:val="es-CR"/>
        </w:rPr>
      </w:pPr>
      <w:r w:rsidRPr="003C07ED">
        <w:rPr>
          <w:rFonts w:asciiTheme="minorHAnsi" w:eastAsia="MS Mincho" w:hAnsiTheme="minorHAnsi" w:cs="Calibri"/>
          <w:b/>
          <w:bCs/>
          <w:color w:val="1F497D" w:themeColor="text2"/>
          <w:sz w:val="22"/>
          <w:szCs w:val="22"/>
          <w:lang w:val="es-CR"/>
        </w:rPr>
        <w:t>Restricciones</w:t>
      </w:r>
      <w:r w:rsidR="003C07ED">
        <w:rPr>
          <w:rFonts w:asciiTheme="minorHAnsi" w:eastAsia="MS Mincho" w:hAnsiTheme="minorHAnsi" w:cs="Calibri"/>
          <w:b/>
          <w:bCs/>
          <w:color w:val="1F497D" w:themeColor="text2"/>
          <w:sz w:val="22"/>
          <w:szCs w:val="22"/>
          <w:lang w:val="es-CR"/>
        </w:rPr>
        <w:t xml:space="preserve">. </w:t>
      </w:r>
      <w:r w:rsidR="00EE41AC" w:rsidRPr="005B0347">
        <w:rPr>
          <w:rFonts w:asciiTheme="minorHAnsi" w:hAnsiTheme="minorHAnsi"/>
          <w:b/>
          <w:bCs/>
          <w:color w:val="000000"/>
          <w:lang w:val="es-CR"/>
        </w:rPr>
        <w:t>NO</w:t>
      </w:r>
      <w:r w:rsidR="00EE41AC" w:rsidRPr="005B0347">
        <w:rPr>
          <w:rFonts w:asciiTheme="minorHAnsi" w:hAnsiTheme="minorHAnsi"/>
          <w:color w:val="000000"/>
          <w:lang w:val="es-CR"/>
        </w:rPr>
        <w:t> pueden recibir donaciones del FCM mediante el PDP:</w:t>
      </w:r>
    </w:p>
    <w:p w14:paraId="330366A0" w14:textId="77777777" w:rsidR="00EE41AC" w:rsidRPr="005B0347" w:rsidRDefault="00EE41AC" w:rsidP="00B01F47">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o dirigidas por entidades gubernamentales;</w:t>
      </w:r>
    </w:p>
    <w:p w14:paraId="2484DAC6"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las propuestas presentadas por individuos o </w:t>
      </w:r>
      <w:r w:rsidR="008A6577">
        <w:rPr>
          <w:rFonts w:asciiTheme="minorHAnsi" w:eastAsia="Times New Roman" w:hAnsiTheme="minorHAnsi"/>
          <w:color w:val="000000"/>
          <w:lang w:val="es-CR"/>
        </w:rPr>
        <w:t xml:space="preserve">por </w:t>
      </w:r>
      <w:r w:rsidRPr="005B0347">
        <w:rPr>
          <w:rFonts w:asciiTheme="minorHAnsi" w:eastAsia="Times New Roman" w:hAnsiTheme="minorHAnsi"/>
          <w:color w:val="000000"/>
          <w:lang w:val="es-CR"/>
        </w:rPr>
        <w:t>empresas con fines de lucro;</w:t>
      </w:r>
    </w:p>
    <w:p w14:paraId="17C99ED2"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por grupos que no contribuyen recursos financieros ni en especie a las actividades propuestas;</w:t>
      </w:r>
    </w:p>
    <w:p w14:paraId="2CDE9D4E"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relacionadas con partidos políticos o movimientos partidistas;</w:t>
      </w:r>
    </w:p>
    <w:p w14:paraId="734589F5"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actividades puramente religiosas o sectarias;</w:t>
      </w:r>
    </w:p>
    <w:p w14:paraId="4DCA66ED"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 investigación pura;</w:t>
      </w:r>
    </w:p>
    <w:p w14:paraId="68DB73BA" w14:textId="77777777" w:rsidR="00EE41AC" w:rsidRPr="005B0347"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de asistencia social de cualquier tipo;</w:t>
      </w:r>
    </w:p>
    <w:p w14:paraId="45F39A69" w14:textId="77777777" w:rsidR="009F4CBB" w:rsidRPr="005B0347" w:rsidRDefault="009F4CBB"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que corresponden directamente al gobierno local o nacional;</w:t>
      </w:r>
    </w:p>
    <w:p w14:paraId="2D7780F1" w14:textId="77777777" w:rsidR="00EE41AC" w:rsidRPr="009C5FFC" w:rsidRDefault="00EE41AC" w:rsidP="00B01F47">
      <w:pPr>
        <w:numPr>
          <w:ilvl w:val="0"/>
          <w:numId w:val="7"/>
        </w:numPr>
        <w:spacing w:before="100" w:beforeAutospacing="1" w:after="100" w:afterAutospacing="1" w:line="240" w:lineRule="atLeast"/>
        <w:rPr>
          <w:rFonts w:asciiTheme="minorHAnsi" w:eastAsia="Times New Roman" w:hAnsiTheme="minorHAnsi"/>
          <w:color w:val="000000"/>
          <w:lang w:val="es-CR"/>
        </w:rPr>
      </w:pPr>
      <w:r w:rsidRPr="009C5FFC">
        <w:rPr>
          <w:rFonts w:asciiTheme="minorHAnsi" w:eastAsia="Times New Roman" w:hAnsiTheme="minorHAnsi"/>
          <w:color w:val="000000"/>
          <w:lang w:val="es-CR"/>
        </w:rPr>
        <w:t xml:space="preserve">las solicitudes de donaciones superiores </w:t>
      </w:r>
      <w:r w:rsidR="00801AC7">
        <w:rPr>
          <w:rFonts w:asciiTheme="minorHAnsi" w:eastAsia="Times New Roman" w:hAnsiTheme="minorHAnsi"/>
          <w:color w:val="000000"/>
          <w:lang w:val="es-CR"/>
        </w:rPr>
        <w:t>al monto máximo definido para este fondo</w:t>
      </w:r>
      <w:r w:rsidRPr="009C5FFC">
        <w:rPr>
          <w:rFonts w:asciiTheme="minorHAnsi" w:eastAsia="Times New Roman" w:hAnsiTheme="minorHAnsi"/>
          <w:color w:val="000000"/>
          <w:lang w:val="es-CR"/>
        </w:rPr>
        <w:t>;</w:t>
      </w:r>
      <w:r w:rsidR="00D12784" w:rsidRPr="009C5FFC">
        <w:rPr>
          <w:rFonts w:asciiTheme="minorHAnsi" w:eastAsia="Times New Roman" w:hAnsiTheme="minorHAnsi"/>
          <w:color w:val="000000"/>
          <w:lang w:val="es-CR"/>
        </w:rPr>
        <w:t xml:space="preserve"> o</w:t>
      </w:r>
    </w:p>
    <w:p w14:paraId="5C9A6C60" w14:textId="77777777" w:rsidR="00EE41AC" w:rsidRPr="005B0347" w:rsidRDefault="00EE41AC" w:rsidP="00B01F47">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cuyos objetivos no estimulan una capacidad compartida de autoayuda.</w:t>
      </w:r>
    </w:p>
    <w:p w14:paraId="2B3C7C03" w14:textId="77777777" w:rsidR="001336BD" w:rsidRPr="003C07ED" w:rsidRDefault="001336BD" w:rsidP="003C07ED">
      <w:pPr>
        <w:pStyle w:val="Textosinformato"/>
        <w:jc w:val="both"/>
        <w:rPr>
          <w:rFonts w:asciiTheme="minorHAnsi" w:eastAsia="MS Mincho" w:hAnsiTheme="minorHAnsi" w:cs="Calibri"/>
          <w:b/>
          <w:bCs/>
          <w:color w:val="1F497D" w:themeColor="text2"/>
          <w:sz w:val="22"/>
          <w:szCs w:val="22"/>
          <w:lang w:val="es-CR"/>
        </w:rPr>
      </w:pPr>
      <w:r w:rsidRPr="003C07ED">
        <w:rPr>
          <w:rFonts w:asciiTheme="minorHAnsi" w:eastAsia="MS Mincho" w:hAnsiTheme="minorHAnsi" w:cs="Calibri"/>
          <w:b/>
          <w:bCs/>
          <w:color w:val="1F497D" w:themeColor="text2"/>
          <w:sz w:val="22"/>
          <w:szCs w:val="22"/>
          <w:lang w:val="es-CR"/>
        </w:rPr>
        <w:t>Disposiciones Complementarias</w:t>
      </w:r>
      <w:r w:rsidR="003C07ED">
        <w:rPr>
          <w:rFonts w:asciiTheme="minorHAnsi" w:eastAsia="MS Mincho" w:hAnsiTheme="minorHAnsi" w:cs="Calibri"/>
          <w:b/>
          <w:bCs/>
          <w:color w:val="1F497D" w:themeColor="text2"/>
          <w:sz w:val="22"/>
          <w:szCs w:val="22"/>
          <w:lang w:val="es-CR"/>
        </w:rPr>
        <w:t>.</w:t>
      </w:r>
    </w:p>
    <w:p w14:paraId="4A6E5076" w14:textId="77777777" w:rsidR="00B312FB" w:rsidRPr="005B0347" w:rsidRDefault="00B01F47"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Las instituciones concursantes deberán presentar </w:t>
      </w:r>
      <w:r w:rsidR="008A6577">
        <w:rPr>
          <w:rFonts w:asciiTheme="minorHAnsi" w:eastAsia="Times New Roman" w:hAnsiTheme="minorHAnsi"/>
          <w:color w:val="000000"/>
          <w:lang w:val="es-CR"/>
        </w:rPr>
        <w:t>la Propuesta de P</w:t>
      </w:r>
      <w:r w:rsidRPr="005B0347">
        <w:rPr>
          <w:rFonts w:asciiTheme="minorHAnsi" w:eastAsia="Times New Roman" w:hAnsiTheme="minorHAnsi"/>
          <w:color w:val="000000"/>
          <w:lang w:val="es-CR"/>
        </w:rPr>
        <w:t>royecto</w:t>
      </w:r>
      <w:r w:rsidR="00113329" w:rsidRPr="005B0347">
        <w:rPr>
          <w:rFonts w:asciiTheme="minorHAnsi" w:eastAsia="Times New Roman" w:hAnsiTheme="minorHAnsi"/>
          <w:color w:val="000000"/>
          <w:lang w:val="es-CR"/>
        </w:rPr>
        <w:t xml:space="preserve"> debidamente llen</w:t>
      </w:r>
      <w:r w:rsidR="008A6577">
        <w:rPr>
          <w:rFonts w:asciiTheme="minorHAnsi" w:eastAsia="Times New Roman" w:hAnsiTheme="minorHAnsi"/>
          <w:color w:val="000000"/>
          <w:lang w:val="es-CR"/>
        </w:rPr>
        <w:t>o</w:t>
      </w:r>
      <w:r w:rsidRPr="005B0347">
        <w:rPr>
          <w:rFonts w:asciiTheme="minorHAnsi" w:eastAsia="Times New Roman" w:hAnsiTheme="minorHAnsi"/>
          <w:color w:val="000000"/>
          <w:lang w:val="es-CR"/>
        </w:rPr>
        <w:t xml:space="preserve">. </w:t>
      </w:r>
    </w:p>
    <w:p w14:paraId="0511A2C0" w14:textId="77777777" w:rsidR="008A6577" w:rsidRPr="005B0347" w:rsidRDefault="008A6577" w:rsidP="008A657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El personal del FCM podrá realizar una visita a los lugares de ejecución del proyecto o solicitar mayor información de la entidad </w:t>
      </w:r>
      <w:r>
        <w:rPr>
          <w:rFonts w:asciiTheme="minorHAnsi" w:eastAsia="Times New Roman" w:hAnsiTheme="minorHAnsi"/>
          <w:color w:val="000000"/>
          <w:lang w:val="es-CR"/>
        </w:rPr>
        <w:t>solicitante</w:t>
      </w:r>
      <w:r w:rsidRPr="005B0347">
        <w:rPr>
          <w:rFonts w:asciiTheme="minorHAnsi" w:eastAsia="Times New Roman" w:hAnsiTheme="minorHAnsi"/>
          <w:color w:val="000000"/>
          <w:lang w:val="es-CR"/>
        </w:rPr>
        <w:t>.</w:t>
      </w:r>
    </w:p>
    <w:p w14:paraId="109D5819" w14:textId="77777777" w:rsidR="00B312FB" w:rsidRPr="005B0347" w:rsidRDefault="00A15C6F"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S</w:t>
      </w:r>
      <w:r w:rsidR="00B01F47" w:rsidRPr="005B0347">
        <w:rPr>
          <w:rFonts w:asciiTheme="minorHAnsi" w:eastAsia="Times New Roman" w:hAnsiTheme="minorHAnsi"/>
          <w:color w:val="000000"/>
          <w:lang w:val="es-CR"/>
        </w:rPr>
        <w:t>e reserva el derecho de negociar con las instituciones u organizaciones ganadoras</w:t>
      </w:r>
      <w:r w:rsidR="008A6577">
        <w:rPr>
          <w:rFonts w:asciiTheme="minorHAnsi" w:eastAsia="Times New Roman" w:hAnsiTheme="minorHAnsi"/>
          <w:color w:val="000000"/>
          <w:lang w:val="es-CR"/>
        </w:rPr>
        <w:t xml:space="preserve"> del concurso</w:t>
      </w:r>
      <w:r w:rsidR="00B01F47" w:rsidRPr="005B0347">
        <w:rPr>
          <w:rFonts w:asciiTheme="minorHAnsi" w:eastAsia="Times New Roman" w:hAnsiTheme="minorHAnsi"/>
          <w:color w:val="000000"/>
          <w:lang w:val="es-CR"/>
        </w:rPr>
        <w:t xml:space="preserve"> un monto menor al solicitado y/o la reasignación de las partidas presupuestarias.</w:t>
      </w:r>
    </w:p>
    <w:p w14:paraId="7F498155" w14:textId="77777777" w:rsidR="00737161" w:rsidRPr="005B0347" w:rsidRDefault="00B01F47"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 periodicidad de </w:t>
      </w:r>
      <w:r w:rsidR="00033C83" w:rsidRPr="005B0347">
        <w:rPr>
          <w:rFonts w:asciiTheme="minorHAnsi" w:eastAsia="Times New Roman" w:hAnsiTheme="minorHAnsi"/>
          <w:color w:val="000000"/>
          <w:lang w:val="es-CR"/>
        </w:rPr>
        <w:t xml:space="preserve">desembolso </w:t>
      </w:r>
      <w:r w:rsidRPr="005B0347">
        <w:rPr>
          <w:rFonts w:asciiTheme="minorHAnsi" w:eastAsia="Times New Roman" w:hAnsiTheme="minorHAnsi"/>
          <w:color w:val="000000"/>
          <w:lang w:val="es-CR"/>
        </w:rPr>
        <w:t xml:space="preserve">de los fondos será establecida en el </w:t>
      </w:r>
      <w:r w:rsidR="003A7067" w:rsidRPr="005B0347">
        <w:rPr>
          <w:rFonts w:asciiTheme="minorHAnsi" w:eastAsia="Times New Roman" w:hAnsiTheme="minorHAnsi"/>
          <w:color w:val="000000"/>
          <w:lang w:val="es-CR"/>
        </w:rPr>
        <w:t xml:space="preserve">convenio </w:t>
      </w:r>
      <w:r w:rsidRPr="005B0347">
        <w:rPr>
          <w:rFonts w:asciiTheme="minorHAnsi" w:eastAsia="Times New Roman" w:hAnsiTheme="minorHAnsi"/>
          <w:color w:val="000000"/>
          <w:lang w:val="es-CR"/>
        </w:rPr>
        <w:t xml:space="preserve">respectivo. </w:t>
      </w:r>
    </w:p>
    <w:p w14:paraId="41F39A4E" w14:textId="77777777" w:rsidR="00A15C6F" w:rsidRPr="005B0347" w:rsidRDefault="00A15C6F"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lastRenderedPageBreak/>
        <w:t xml:space="preserve">En casos donde los donatarios no cuenta con personería jurídica, se puede depositar los fondos </w:t>
      </w:r>
      <w:r w:rsidR="003A7067" w:rsidRPr="005B0347">
        <w:rPr>
          <w:rFonts w:asciiTheme="minorHAnsi" w:eastAsia="Times New Roman" w:hAnsiTheme="minorHAnsi"/>
          <w:color w:val="000000"/>
          <w:lang w:val="es-CR"/>
        </w:rPr>
        <w:t>en</w:t>
      </w:r>
      <w:r w:rsidRPr="005B0347">
        <w:rPr>
          <w:rFonts w:asciiTheme="minorHAnsi" w:eastAsia="Times New Roman" w:hAnsiTheme="minorHAnsi"/>
          <w:color w:val="000000"/>
          <w:lang w:val="es-CR"/>
        </w:rPr>
        <w:t xml:space="preserve"> una cuenta abierta exclusivamente para los fines del </w:t>
      </w:r>
      <w:r w:rsidR="003A7067" w:rsidRPr="005B0347">
        <w:rPr>
          <w:rFonts w:asciiTheme="minorHAnsi" w:eastAsia="Times New Roman" w:hAnsiTheme="minorHAnsi"/>
          <w:color w:val="000000"/>
          <w:lang w:val="es-CR"/>
        </w:rPr>
        <w:t>proyecto. La cuenta debe</w:t>
      </w:r>
      <w:r w:rsidRPr="005B0347">
        <w:rPr>
          <w:rFonts w:asciiTheme="minorHAnsi" w:eastAsia="Times New Roman" w:hAnsiTheme="minorHAnsi"/>
          <w:color w:val="000000"/>
          <w:lang w:val="es-CR"/>
        </w:rPr>
        <w:t xml:space="preserve"> ser en nombre de 2 representantes del proyecto </w:t>
      </w:r>
      <w:r w:rsidR="003A7067" w:rsidRPr="005B0347">
        <w:rPr>
          <w:rFonts w:asciiTheme="minorHAnsi" w:eastAsia="Times New Roman" w:hAnsiTheme="minorHAnsi"/>
          <w:color w:val="000000"/>
          <w:lang w:val="es-CR"/>
        </w:rPr>
        <w:t xml:space="preserve">quienes </w:t>
      </w:r>
      <w:r w:rsidRPr="005B0347">
        <w:rPr>
          <w:rFonts w:asciiTheme="minorHAnsi" w:eastAsia="Times New Roman" w:hAnsiTheme="minorHAnsi"/>
          <w:color w:val="000000"/>
          <w:lang w:val="es-CR"/>
        </w:rPr>
        <w:t>no tienen relación familiar (sanguínea o civil).</w:t>
      </w:r>
    </w:p>
    <w:p w14:paraId="39738910" w14:textId="77777777" w:rsidR="00033C83" w:rsidRPr="005B0347" w:rsidRDefault="00033C83"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heme="minorEastAsia" w:hAnsiTheme="minorHAnsi" w:cs="Calibri"/>
          <w:bCs/>
          <w:lang w:val="es-CR"/>
        </w:rPr>
        <w:t>En caso de que no se logren adjudicar todos los recursos del FCM en la primera convocatoria, el FCM podrá lanzar una nueva invitación, o los fondos podrán ser acumulados para una próxima convocatoria.</w:t>
      </w:r>
    </w:p>
    <w:p w14:paraId="205E05C7" w14:textId="77777777" w:rsidR="00B312FB" w:rsidRPr="005B0347" w:rsidRDefault="00B01F47" w:rsidP="00B01F47">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Para la firma del convenio respectivo, la entidad ganadora deberá presentar los siguientes documentos: </w:t>
      </w:r>
    </w:p>
    <w:p w14:paraId="52106A66" w14:textId="77777777" w:rsidR="00B312FB" w:rsidRPr="005B0347" w:rsidRDefault="00B01F47" w:rsidP="00B01F47">
      <w:pPr>
        <w:numPr>
          <w:ilvl w:val="1"/>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14:paraId="5ACEB35B" w14:textId="77777777" w:rsidR="003040A9" w:rsidRDefault="00B01F47" w:rsidP="00B01F47">
      <w:pPr>
        <w:numPr>
          <w:ilvl w:val="1"/>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respectivas.  En caso contrario, la entidad podría perder el derecho al financiamiento de su propuesta. </w:t>
      </w:r>
    </w:p>
    <w:p w14:paraId="46C37DE7" w14:textId="77777777" w:rsidR="00EF5996" w:rsidRPr="00355A0A" w:rsidRDefault="0033278A" w:rsidP="00EC5A4C">
      <w:pPr>
        <w:numPr>
          <w:ilvl w:val="0"/>
          <w:numId w:val="7"/>
        </w:numPr>
        <w:spacing w:after="100" w:afterAutospacing="1" w:line="240" w:lineRule="atLeast"/>
        <w:ind w:left="360"/>
        <w:jc w:val="both"/>
        <w:rPr>
          <w:rFonts w:cs="Calibri"/>
          <w:lang w:val="es-CR"/>
        </w:rPr>
      </w:pPr>
      <w:r w:rsidRPr="00355A0A">
        <w:rPr>
          <w:rFonts w:asciiTheme="minorHAnsi" w:eastAsia="Times New Roman" w:hAnsiTheme="minorHAnsi"/>
          <w:color w:val="000000"/>
          <w:lang w:val="es-CR"/>
        </w:rPr>
        <w:t xml:space="preserve">Los lineamientos de este programa y los fondos disponibles por otorgar son sujetos a modificaciones cada año. </w:t>
      </w:r>
    </w:p>
    <w:sectPr w:rsidR="00EF5996" w:rsidRPr="00355A0A" w:rsidSect="008F686D">
      <w:headerReference w:type="default" r:id="rId10"/>
      <w:footerReference w:type="even" r:id="rId11"/>
      <w:footerReference w:type="default" r:id="rId12"/>
      <w:pgSz w:w="12240" w:h="15840"/>
      <w:pgMar w:top="1440" w:right="1440" w:bottom="1440" w:left="1440" w:header="360" w:footer="55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01746" w14:textId="77777777" w:rsidR="009454B8" w:rsidRDefault="009454B8" w:rsidP="00875522">
      <w:pPr>
        <w:spacing w:after="0" w:line="240" w:lineRule="auto"/>
      </w:pPr>
      <w:r>
        <w:separator/>
      </w:r>
    </w:p>
  </w:endnote>
  <w:endnote w:type="continuationSeparator" w:id="0">
    <w:p w14:paraId="31A9CB7F" w14:textId="77777777" w:rsidR="009454B8" w:rsidRDefault="009454B8" w:rsidP="0087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A0FE6" w14:textId="77777777" w:rsidR="00790F94" w:rsidRDefault="00790F94" w:rsidP="00FE33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F5996">
      <w:rPr>
        <w:rStyle w:val="Nmerodepgina"/>
        <w:noProof/>
      </w:rPr>
      <w:t>2</w:t>
    </w:r>
    <w:r>
      <w:rPr>
        <w:rStyle w:val="Nmerodepgina"/>
      </w:rPr>
      <w:fldChar w:fldCharType="end"/>
    </w:r>
  </w:p>
  <w:p w14:paraId="2E00E597" w14:textId="77777777" w:rsidR="00790F94" w:rsidRDefault="00790F94" w:rsidP="00FE33F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18EBD" w14:textId="77777777" w:rsidR="007278E6" w:rsidRDefault="009454B8"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487FE2E1">
        <v:rect id="_x0000_i1026" style="width:0;height:1.5pt" o:hralign="center" o:hrstd="t" o:hr="t" fillcolor="#a0a0a0" stroked="f"/>
      </w:pict>
    </w:r>
  </w:p>
  <w:p w14:paraId="25EDC366" w14:textId="77777777" w:rsidR="007278E6" w:rsidRPr="007278E6" w:rsidRDefault="007278E6" w:rsidP="007278E6">
    <w:pPr>
      <w:pStyle w:val="Default"/>
      <w:jc w:val="center"/>
      <w:rPr>
        <w:rFonts w:ascii="Franklin Gothic Book" w:hAnsi="Franklin Gothic Book" w:cs="Times New Roman"/>
        <w:sz w:val="12"/>
        <w:szCs w:val="12"/>
        <w:lang w:val="es-ES"/>
      </w:rPr>
    </w:pPr>
  </w:p>
  <w:p w14:paraId="2D6DF89F" w14:textId="77777777" w:rsidR="007278E6" w:rsidRPr="00812E01" w:rsidRDefault="007278E6" w:rsidP="007278E6">
    <w:pPr>
      <w:pStyle w:val="Default"/>
      <w:jc w:val="center"/>
      <w:rPr>
        <w:rFonts w:ascii="Footlight MT Light" w:hAnsi="Footlight MT Light" w:cs="Times New Roman"/>
        <w:sz w:val="20"/>
        <w:szCs w:val="20"/>
        <w:lang w:val="es-ES"/>
      </w:rPr>
    </w:pPr>
    <w:r>
      <w:rPr>
        <w:rFonts w:ascii="Footlight MT Light" w:hAnsi="Footlight MT Light" w:cs="Times New Roman"/>
        <w:sz w:val="20"/>
        <w:szCs w:val="20"/>
        <w:lang w:val="es-ES"/>
      </w:rPr>
      <w:t>Monteverde, Puntarenas,</w:t>
    </w:r>
    <w:r w:rsidRPr="00812E01">
      <w:rPr>
        <w:rFonts w:ascii="Footlight MT Light" w:hAnsi="Footlight MT Light" w:cs="Times New Roman"/>
        <w:sz w:val="20"/>
        <w:szCs w:val="20"/>
        <w:lang w:val="es-ES"/>
      </w:rPr>
      <w:t xml:space="preserve"> Costa Rica</w:t>
    </w:r>
  </w:p>
  <w:p w14:paraId="6EE7BA0F" w14:textId="77777777" w:rsidR="007278E6" w:rsidRDefault="007278E6" w:rsidP="007278E6">
    <w:pPr>
      <w:spacing w:after="0" w:line="240" w:lineRule="auto"/>
      <w:jc w:val="center"/>
      <w:rPr>
        <w:rFonts w:ascii="Footlight MT Light" w:hAnsi="Footlight MT Light"/>
        <w:sz w:val="20"/>
        <w:szCs w:val="20"/>
        <w:lang w:val="es-ES"/>
      </w:rPr>
    </w:pPr>
    <w:r w:rsidRPr="00812E01">
      <w:rPr>
        <w:rFonts w:ascii="Footlight MT Light" w:hAnsi="Footlight MT Light"/>
        <w:sz w:val="20"/>
        <w:szCs w:val="20"/>
        <w:lang w:val="es-ES"/>
      </w:rPr>
      <w:t xml:space="preserve">Teléfono: (506) </w:t>
    </w:r>
    <w:r w:rsidR="00DF584B">
      <w:rPr>
        <w:rFonts w:ascii="Footlight MT Light" w:hAnsi="Footlight MT Light"/>
        <w:sz w:val="20"/>
        <w:szCs w:val="20"/>
        <w:lang w:val="es-ES"/>
      </w:rPr>
      <w:t>2645-6967</w:t>
    </w:r>
    <w:r w:rsidRPr="00812E01">
      <w:rPr>
        <w:rFonts w:ascii="Footlight MT Light" w:hAnsi="Footlight MT Light"/>
        <w:sz w:val="20"/>
        <w:szCs w:val="20"/>
        <w:lang w:val="es-ES"/>
      </w:rPr>
      <w:t xml:space="preserve">; </w:t>
    </w:r>
    <w:r>
      <w:rPr>
        <w:rFonts w:ascii="Footlight MT Light" w:hAnsi="Footlight MT Light"/>
        <w:sz w:val="20"/>
        <w:szCs w:val="20"/>
        <w:lang w:val="es-ES"/>
      </w:rPr>
      <w:t xml:space="preserve">Skype: </w:t>
    </w:r>
    <w:proofErr w:type="spellStart"/>
    <w:r>
      <w:rPr>
        <w:rFonts w:ascii="Footlight MT Light" w:hAnsi="Footlight MT Light"/>
        <w:sz w:val="20"/>
        <w:szCs w:val="20"/>
        <w:lang w:val="es-ES"/>
      </w:rPr>
      <w:t>Monteverde.Community.Fund</w:t>
    </w:r>
    <w:proofErr w:type="spellEnd"/>
    <w:r>
      <w:rPr>
        <w:rFonts w:ascii="Footlight MT Light" w:hAnsi="Footlight MT Light"/>
        <w:sz w:val="20"/>
        <w:szCs w:val="20"/>
        <w:lang w:val="es-ES"/>
      </w:rPr>
      <w:t xml:space="preserve">; E-mail: </w:t>
    </w:r>
    <w:r w:rsidRPr="00812E01">
      <w:rPr>
        <w:rFonts w:ascii="Footlight MT Light" w:hAnsi="Footlight MT Light"/>
        <w:sz w:val="20"/>
        <w:szCs w:val="20"/>
        <w:lang w:val="es-ES"/>
      </w:rPr>
      <w:t>info@monteverdefund.org</w:t>
    </w:r>
  </w:p>
  <w:p w14:paraId="4AD9CA88" w14:textId="77777777" w:rsidR="00790F94" w:rsidRPr="001D7313" w:rsidRDefault="007278E6" w:rsidP="007278E6">
    <w:pPr>
      <w:spacing w:after="0" w:line="240" w:lineRule="auto"/>
      <w:jc w:val="center"/>
      <w:rPr>
        <w:i/>
        <w:sz w:val="20"/>
        <w:lang w:val="es-CR"/>
      </w:rPr>
    </w:pPr>
    <w:r w:rsidRPr="00812E01">
      <w:rPr>
        <w:rFonts w:ascii="Footlight MT Light" w:hAnsi="Footlight MT Light"/>
        <w:sz w:val="20"/>
        <w:szCs w:val="20"/>
        <w:lang w:val="es-ES"/>
      </w:rPr>
      <w:t xml:space="preserve">www.monteverdefund.org </w:t>
    </w:r>
    <w:r>
      <w:rPr>
        <w:rFonts w:ascii="Footlight MT Light" w:hAnsi="Footlight MT Light"/>
        <w:sz w:val="20"/>
        <w:szCs w:val="20"/>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AF6DA" w14:textId="77777777" w:rsidR="009454B8" w:rsidRDefault="009454B8" w:rsidP="00875522">
      <w:pPr>
        <w:spacing w:after="0" w:line="240" w:lineRule="auto"/>
      </w:pPr>
      <w:r>
        <w:separator/>
      </w:r>
    </w:p>
  </w:footnote>
  <w:footnote w:type="continuationSeparator" w:id="0">
    <w:p w14:paraId="1A140AAA" w14:textId="77777777" w:rsidR="009454B8" w:rsidRDefault="009454B8" w:rsidP="00875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2F5A" w14:textId="77777777" w:rsidR="007278E6" w:rsidRDefault="007278E6"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noProof/>
        <w:sz w:val="20"/>
        <w:szCs w:val="20"/>
      </w:rPr>
      <w:drawing>
        <wp:inline distT="0" distB="0" distL="0" distR="0" wp14:anchorId="5F8C0899" wp14:editId="1A32BCFC">
          <wp:extent cx="1935480" cy="821453"/>
          <wp:effectExtent l="0" t="0" r="0" b="0"/>
          <wp:docPr id="4" name="Picture 4" descr="logo horizontal letra negra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orizontal letra negra español"/>
                  <pic:cNvPicPr>
                    <a:picLocks noChangeAspect="1" noChangeArrowheads="1"/>
                  </pic:cNvPicPr>
                </pic:nvPicPr>
                <pic:blipFill>
                  <a:blip r:embed="rId1">
                    <a:extLst>
                      <a:ext uri="{28A0092B-C50C-407E-A947-70E740481C1C}">
                        <a14:useLocalDpi xmlns:a14="http://schemas.microsoft.com/office/drawing/2010/main" val="0"/>
                      </a:ext>
                    </a:extLst>
                  </a:blip>
                  <a:srcRect t="5464" b="9290"/>
                  <a:stretch>
                    <a:fillRect/>
                  </a:stretch>
                </pic:blipFill>
                <pic:spPr bwMode="auto">
                  <a:xfrm>
                    <a:off x="0" y="0"/>
                    <a:ext cx="1943708" cy="824945"/>
                  </a:xfrm>
                  <a:prstGeom prst="rect">
                    <a:avLst/>
                  </a:prstGeom>
                  <a:noFill/>
                  <a:ln>
                    <a:noFill/>
                  </a:ln>
                </pic:spPr>
              </pic:pic>
            </a:graphicData>
          </a:graphic>
        </wp:inline>
      </w:drawing>
    </w:r>
  </w:p>
  <w:p w14:paraId="638F3EE6" w14:textId="77777777" w:rsidR="007278E6" w:rsidRDefault="009454B8" w:rsidP="007278E6">
    <w:pPr>
      <w:pStyle w:val="Default"/>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2788DC80">
        <v:rect id="_x0000_i1025" style="width:0;height:1.5pt" o:hralign="center" o:hrstd="t" o:hr="t" fillcolor="#a0a0a0" stroked="f"/>
      </w:pict>
    </w:r>
  </w:p>
  <w:p w14:paraId="096CE808" w14:textId="77777777" w:rsidR="007278E6" w:rsidRPr="007278E6" w:rsidRDefault="007278E6" w:rsidP="007278E6">
    <w:pPr>
      <w:pStyle w:val="Default"/>
      <w:rPr>
        <w:rFonts w:ascii="Franklin Gothic Book" w:hAnsi="Franklin Gothic Book" w:cs="Times New Roman"/>
        <w:sz w:val="12"/>
        <w:szCs w:val="1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BDC"/>
    <w:multiLevelType w:val="hybridMultilevel"/>
    <w:tmpl w:val="5614C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2910"/>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060E7"/>
    <w:multiLevelType w:val="hybridMultilevel"/>
    <w:tmpl w:val="90103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4110"/>
    <w:multiLevelType w:val="hybridMultilevel"/>
    <w:tmpl w:val="687E00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E7B4B"/>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F7D2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D3A2D7B"/>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527C9"/>
    <w:multiLevelType w:val="hybridMultilevel"/>
    <w:tmpl w:val="EE5A7C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17D62"/>
    <w:multiLevelType w:val="hybridMultilevel"/>
    <w:tmpl w:val="BBFE8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7577B"/>
    <w:multiLevelType w:val="hybridMultilevel"/>
    <w:tmpl w:val="42B8033E"/>
    <w:lvl w:ilvl="0" w:tplc="B19E83DC">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FE0556"/>
    <w:multiLevelType w:val="multilevel"/>
    <w:tmpl w:val="DC02D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EC76F2"/>
    <w:multiLevelType w:val="hybridMultilevel"/>
    <w:tmpl w:val="09F0A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A6A9A"/>
    <w:multiLevelType w:val="hybridMultilevel"/>
    <w:tmpl w:val="C6042E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4619B"/>
    <w:multiLevelType w:val="multilevel"/>
    <w:tmpl w:val="74E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6B462A"/>
    <w:multiLevelType w:val="hybridMultilevel"/>
    <w:tmpl w:val="ECF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F3906"/>
    <w:multiLevelType w:val="hybridMultilevel"/>
    <w:tmpl w:val="91F024A2"/>
    <w:lvl w:ilvl="0" w:tplc="DBDAC2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667D0"/>
    <w:multiLevelType w:val="hybridMultilevel"/>
    <w:tmpl w:val="C43CE7B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A030F"/>
    <w:multiLevelType w:val="hybridMultilevel"/>
    <w:tmpl w:val="EBA24F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CB72B4"/>
    <w:multiLevelType w:val="hybridMultilevel"/>
    <w:tmpl w:val="C088B5BE"/>
    <w:lvl w:ilvl="0" w:tplc="ABEC2AAC">
      <w:start w:val="1"/>
      <w:numFmt w:val="upperRoman"/>
      <w:lvlText w:val="%1."/>
      <w:lvlJc w:val="right"/>
      <w:pPr>
        <w:ind w:left="2520" w:hanging="360"/>
      </w:pPr>
      <w:rPr>
        <w:color w:val="1F497D" w:themeColor="text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47D412A"/>
    <w:multiLevelType w:val="hybridMultilevel"/>
    <w:tmpl w:val="60B8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C6A93"/>
    <w:multiLevelType w:val="hybridMultilevel"/>
    <w:tmpl w:val="A218024A"/>
    <w:lvl w:ilvl="0" w:tplc="4992FD4C">
      <w:start w:val="1"/>
      <w:numFmt w:val="decimal"/>
      <w:lvlText w:val="Anexo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104CA"/>
    <w:multiLevelType w:val="multilevel"/>
    <w:tmpl w:val="CE845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017160"/>
    <w:multiLevelType w:val="hybridMultilevel"/>
    <w:tmpl w:val="7BF0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05FB9"/>
    <w:multiLevelType w:val="multilevel"/>
    <w:tmpl w:val="1682C21A"/>
    <w:lvl w:ilvl="0">
      <w:start w:val="1"/>
      <w:numFmt w:val="bullet"/>
      <w:lvlText w:val=""/>
      <w:lvlJc w:val="left"/>
      <w:pPr>
        <w:ind w:left="420" w:hanging="420"/>
      </w:pPr>
      <w:rPr>
        <w:rFonts w:ascii="Wingdings" w:hAnsi="Wingdings" w:hint="default"/>
        <w:sz w:val="28"/>
      </w:rPr>
    </w:lvl>
    <w:lvl w:ilvl="1">
      <w:start w:val="1"/>
      <w:numFmt w:val="none"/>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0E72F6"/>
    <w:multiLevelType w:val="hybridMultilevel"/>
    <w:tmpl w:val="49FEFB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F70B33"/>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A42FB8"/>
    <w:multiLevelType w:val="hybridMultilevel"/>
    <w:tmpl w:val="E77E4958"/>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46A04"/>
    <w:multiLevelType w:val="hybridMultilevel"/>
    <w:tmpl w:val="A8E4A812"/>
    <w:lvl w:ilvl="0" w:tplc="475027E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92782"/>
    <w:multiLevelType w:val="hybridMultilevel"/>
    <w:tmpl w:val="A9B296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938BF"/>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23127"/>
    <w:multiLevelType w:val="hybridMultilevel"/>
    <w:tmpl w:val="DD827CD6"/>
    <w:lvl w:ilvl="0" w:tplc="9EA836B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17E73"/>
    <w:multiLevelType w:val="multilevel"/>
    <w:tmpl w:val="E7AA0EC6"/>
    <w:lvl w:ilvl="0">
      <w:start w:val="3"/>
      <w:numFmt w:val="upperRoman"/>
      <w:lvlText w:val="%1."/>
      <w:lvlJc w:val="left"/>
      <w:pPr>
        <w:tabs>
          <w:tab w:val="num" w:pos="862"/>
        </w:tabs>
        <w:ind w:left="862"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2E80EBB"/>
    <w:multiLevelType w:val="hybridMultilevel"/>
    <w:tmpl w:val="916A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13"/>
  </w:num>
  <w:num w:numId="4">
    <w:abstractNumId w:val="8"/>
  </w:num>
  <w:num w:numId="5">
    <w:abstractNumId w:val="0"/>
  </w:num>
  <w:num w:numId="6">
    <w:abstractNumId w:val="30"/>
  </w:num>
  <w:num w:numId="7">
    <w:abstractNumId w:val="11"/>
  </w:num>
  <w:num w:numId="8">
    <w:abstractNumId w:val="23"/>
  </w:num>
  <w:num w:numId="9">
    <w:abstractNumId w:val="28"/>
  </w:num>
  <w:num w:numId="10">
    <w:abstractNumId w:val="1"/>
  </w:num>
  <w:num w:numId="11">
    <w:abstractNumId w:val="19"/>
  </w:num>
  <w:num w:numId="12">
    <w:abstractNumId w:val="20"/>
  </w:num>
  <w:num w:numId="13">
    <w:abstractNumId w:val="34"/>
  </w:num>
  <w:num w:numId="14">
    <w:abstractNumId w:val="10"/>
  </w:num>
  <w:num w:numId="15">
    <w:abstractNumId w:val="16"/>
  </w:num>
  <w:num w:numId="16">
    <w:abstractNumId w:val="12"/>
  </w:num>
  <w:num w:numId="17">
    <w:abstractNumId w:val="3"/>
  </w:num>
  <w:num w:numId="18">
    <w:abstractNumId w:val="27"/>
  </w:num>
  <w:num w:numId="19">
    <w:abstractNumId w:val="14"/>
  </w:num>
  <w:num w:numId="20">
    <w:abstractNumId w:val="7"/>
  </w:num>
  <w:num w:numId="21">
    <w:abstractNumId w:val="15"/>
  </w:num>
  <w:num w:numId="22">
    <w:abstractNumId w:val="24"/>
  </w:num>
  <w:num w:numId="23">
    <w:abstractNumId w:val="25"/>
  </w:num>
  <w:num w:numId="24">
    <w:abstractNumId w:val="6"/>
  </w:num>
  <w:num w:numId="25">
    <w:abstractNumId w:val="4"/>
  </w:num>
  <w:num w:numId="26">
    <w:abstractNumId w:val="29"/>
  </w:num>
  <w:num w:numId="27">
    <w:abstractNumId w:val="32"/>
  </w:num>
  <w:num w:numId="28">
    <w:abstractNumId w:val="22"/>
  </w:num>
  <w:num w:numId="29">
    <w:abstractNumId w:val="18"/>
  </w:num>
  <w:num w:numId="30">
    <w:abstractNumId w:val="9"/>
  </w:num>
  <w:num w:numId="31">
    <w:abstractNumId w:val="31"/>
  </w:num>
  <w:num w:numId="32">
    <w:abstractNumId w:val="5"/>
  </w:num>
  <w:num w:numId="33">
    <w:abstractNumId w:val="2"/>
  </w:num>
  <w:num w:numId="34">
    <w:abstractNumId w:val="26"/>
  </w:num>
  <w:num w:numId="35">
    <w:abstractNumId w:val="17"/>
  </w:num>
  <w:num w:numId="36">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22"/>
    <w:rsid w:val="00006F91"/>
    <w:rsid w:val="00011D16"/>
    <w:rsid w:val="00020CEA"/>
    <w:rsid w:val="00022EF8"/>
    <w:rsid w:val="00033C83"/>
    <w:rsid w:val="0004755B"/>
    <w:rsid w:val="00052DF6"/>
    <w:rsid w:val="0005512D"/>
    <w:rsid w:val="00063759"/>
    <w:rsid w:val="000662FE"/>
    <w:rsid w:val="00081FDF"/>
    <w:rsid w:val="00083143"/>
    <w:rsid w:val="000A65EC"/>
    <w:rsid w:val="000A6ADD"/>
    <w:rsid w:val="000B78E2"/>
    <w:rsid w:val="000F1948"/>
    <w:rsid w:val="000F6C89"/>
    <w:rsid w:val="0010318C"/>
    <w:rsid w:val="00110A24"/>
    <w:rsid w:val="00113329"/>
    <w:rsid w:val="001158CF"/>
    <w:rsid w:val="00123485"/>
    <w:rsid w:val="00126829"/>
    <w:rsid w:val="00130D4C"/>
    <w:rsid w:val="001336BD"/>
    <w:rsid w:val="00136A14"/>
    <w:rsid w:val="00170FBB"/>
    <w:rsid w:val="001725E0"/>
    <w:rsid w:val="001835BF"/>
    <w:rsid w:val="001A0F82"/>
    <w:rsid w:val="001A16EB"/>
    <w:rsid w:val="001D3632"/>
    <w:rsid w:val="001D6531"/>
    <w:rsid w:val="001D6FA2"/>
    <w:rsid w:val="001D72D9"/>
    <w:rsid w:val="001F2545"/>
    <w:rsid w:val="00202569"/>
    <w:rsid w:val="00203AA9"/>
    <w:rsid w:val="00210489"/>
    <w:rsid w:val="00213819"/>
    <w:rsid w:val="00221BCA"/>
    <w:rsid w:val="00227EAF"/>
    <w:rsid w:val="002356B0"/>
    <w:rsid w:val="002374DA"/>
    <w:rsid w:val="00241B31"/>
    <w:rsid w:val="00243DC6"/>
    <w:rsid w:val="00247687"/>
    <w:rsid w:val="002667DB"/>
    <w:rsid w:val="002734F0"/>
    <w:rsid w:val="002744D2"/>
    <w:rsid w:val="002912AB"/>
    <w:rsid w:val="00296437"/>
    <w:rsid w:val="002A79BE"/>
    <w:rsid w:val="002C370C"/>
    <w:rsid w:val="002C6D8B"/>
    <w:rsid w:val="002D3D06"/>
    <w:rsid w:val="002E49B9"/>
    <w:rsid w:val="002F7FB6"/>
    <w:rsid w:val="003040A9"/>
    <w:rsid w:val="00310062"/>
    <w:rsid w:val="003120F5"/>
    <w:rsid w:val="003274A6"/>
    <w:rsid w:val="0033278A"/>
    <w:rsid w:val="00333649"/>
    <w:rsid w:val="0034017E"/>
    <w:rsid w:val="00355A0A"/>
    <w:rsid w:val="003563FE"/>
    <w:rsid w:val="003573CC"/>
    <w:rsid w:val="003701B6"/>
    <w:rsid w:val="003713CE"/>
    <w:rsid w:val="00382E24"/>
    <w:rsid w:val="00383BBC"/>
    <w:rsid w:val="00384139"/>
    <w:rsid w:val="00385B97"/>
    <w:rsid w:val="003A7067"/>
    <w:rsid w:val="003B17CF"/>
    <w:rsid w:val="003B66FC"/>
    <w:rsid w:val="003C07ED"/>
    <w:rsid w:val="003C43B7"/>
    <w:rsid w:val="003D1FD7"/>
    <w:rsid w:val="003D37CA"/>
    <w:rsid w:val="003D51EF"/>
    <w:rsid w:val="003D6BEE"/>
    <w:rsid w:val="003E1E0C"/>
    <w:rsid w:val="003E30C0"/>
    <w:rsid w:val="003E65A5"/>
    <w:rsid w:val="003F28F6"/>
    <w:rsid w:val="0041437C"/>
    <w:rsid w:val="00423303"/>
    <w:rsid w:val="00427E23"/>
    <w:rsid w:val="00433A89"/>
    <w:rsid w:val="004404C1"/>
    <w:rsid w:val="00441381"/>
    <w:rsid w:val="00444408"/>
    <w:rsid w:val="00444D63"/>
    <w:rsid w:val="0044660F"/>
    <w:rsid w:val="00447CF9"/>
    <w:rsid w:val="00455512"/>
    <w:rsid w:val="00464D5C"/>
    <w:rsid w:val="00480C59"/>
    <w:rsid w:val="004818EC"/>
    <w:rsid w:val="004952CE"/>
    <w:rsid w:val="004A5E63"/>
    <w:rsid w:val="004B0A1E"/>
    <w:rsid w:val="004B0C5E"/>
    <w:rsid w:val="004B3685"/>
    <w:rsid w:val="004B5F2F"/>
    <w:rsid w:val="004D26DE"/>
    <w:rsid w:val="004E4F5B"/>
    <w:rsid w:val="004E5929"/>
    <w:rsid w:val="00516D38"/>
    <w:rsid w:val="005305FD"/>
    <w:rsid w:val="00535B37"/>
    <w:rsid w:val="005552EC"/>
    <w:rsid w:val="00564A47"/>
    <w:rsid w:val="005705A3"/>
    <w:rsid w:val="0057339C"/>
    <w:rsid w:val="00573C42"/>
    <w:rsid w:val="00575B2B"/>
    <w:rsid w:val="00582C1D"/>
    <w:rsid w:val="005A2BCE"/>
    <w:rsid w:val="005A475C"/>
    <w:rsid w:val="005B0347"/>
    <w:rsid w:val="005B5AD2"/>
    <w:rsid w:val="005B705F"/>
    <w:rsid w:val="005E1B8B"/>
    <w:rsid w:val="005E72F5"/>
    <w:rsid w:val="005F35B0"/>
    <w:rsid w:val="005F7EAE"/>
    <w:rsid w:val="006014E9"/>
    <w:rsid w:val="006039D3"/>
    <w:rsid w:val="006063AB"/>
    <w:rsid w:val="00607049"/>
    <w:rsid w:val="00611C67"/>
    <w:rsid w:val="0061477D"/>
    <w:rsid w:val="00631D31"/>
    <w:rsid w:val="0064003C"/>
    <w:rsid w:val="00644DDF"/>
    <w:rsid w:val="006609C5"/>
    <w:rsid w:val="00663DEA"/>
    <w:rsid w:val="00672ED5"/>
    <w:rsid w:val="0068603A"/>
    <w:rsid w:val="006879A3"/>
    <w:rsid w:val="006948B7"/>
    <w:rsid w:val="006B0FAF"/>
    <w:rsid w:val="006C52E1"/>
    <w:rsid w:val="006D2E09"/>
    <w:rsid w:val="006E0BC7"/>
    <w:rsid w:val="006F33AA"/>
    <w:rsid w:val="00705A60"/>
    <w:rsid w:val="00713F28"/>
    <w:rsid w:val="007278E6"/>
    <w:rsid w:val="007314C9"/>
    <w:rsid w:val="007325EE"/>
    <w:rsid w:val="00737161"/>
    <w:rsid w:val="007443FF"/>
    <w:rsid w:val="007473BF"/>
    <w:rsid w:val="0075044F"/>
    <w:rsid w:val="007510BF"/>
    <w:rsid w:val="0075182F"/>
    <w:rsid w:val="00753760"/>
    <w:rsid w:val="0076359E"/>
    <w:rsid w:val="007813B1"/>
    <w:rsid w:val="00783A09"/>
    <w:rsid w:val="00790F94"/>
    <w:rsid w:val="007B1EE8"/>
    <w:rsid w:val="007D2150"/>
    <w:rsid w:val="007E1F34"/>
    <w:rsid w:val="007F092B"/>
    <w:rsid w:val="007F3E4B"/>
    <w:rsid w:val="00801AC7"/>
    <w:rsid w:val="00805F3C"/>
    <w:rsid w:val="00812E01"/>
    <w:rsid w:val="008154CE"/>
    <w:rsid w:val="00817963"/>
    <w:rsid w:val="00820A8A"/>
    <w:rsid w:val="0082479C"/>
    <w:rsid w:val="00832982"/>
    <w:rsid w:val="00832CEF"/>
    <w:rsid w:val="00862954"/>
    <w:rsid w:val="00864E58"/>
    <w:rsid w:val="00872418"/>
    <w:rsid w:val="00875522"/>
    <w:rsid w:val="0089076C"/>
    <w:rsid w:val="008935CB"/>
    <w:rsid w:val="00894AD1"/>
    <w:rsid w:val="008A1918"/>
    <w:rsid w:val="008A57D1"/>
    <w:rsid w:val="008A6577"/>
    <w:rsid w:val="008B3088"/>
    <w:rsid w:val="008B52F7"/>
    <w:rsid w:val="008D242C"/>
    <w:rsid w:val="008D587B"/>
    <w:rsid w:val="008E7573"/>
    <w:rsid w:val="008F686D"/>
    <w:rsid w:val="0090484D"/>
    <w:rsid w:val="0090622D"/>
    <w:rsid w:val="009214B7"/>
    <w:rsid w:val="0092721E"/>
    <w:rsid w:val="00927C57"/>
    <w:rsid w:val="009304EA"/>
    <w:rsid w:val="00936240"/>
    <w:rsid w:val="00944351"/>
    <w:rsid w:val="009454B8"/>
    <w:rsid w:val="00946C74"/>
    <w:rsid w:val="0095114C"/>
    <w:rsid w:val="00953101"/>
    <w:rsid w:val="009629E4"/>
    <w:rsid w:val="00972399"/>
    <w:rsid w:val="00972FE6"/>
    <w:rsid w:val="00975DC6"/>
    <w:rsid w:val="0099070C"/>
    <w:rsid w:val="009907DA"/>
    <w:rsid w:val="00991EBE"/>
    <w:rsid w:val="00996D54"/>
    <w:rsid w:val="009A2B02"/>
    <w:rsid w:val="009A78F4"/>
    <w:rsid w:val="009B692A"/>
    <w:rsid w:val="009B7A72"/>
    <w:rsid w:val="009C5FFC"/>
    <w:rsid w:val="009D0247"/>
    <w:rsid w:val="009D3270"/>
    <w:rsid w:val="009D3C62"/>
    <w:rsid w:val="009E3A66"/>
    <w:rsid w:val="009F08F4"/>
    <w:rsid w:val="009F4CBB"/>
    <w:rsid w:val="00A04FAB"/>
    <w:rsid w:val="00A06CCB"/>
    <w:rsid w:val="00A15C6F"/>
    <w:rsid w:val="00A3594D"/>
    <w:rsid w:val="00A51511"/>
    <w:rsid w:val="00A70D10"/>
    <w:rsid w:val="00A847DF"/>
    <w:rsid w:val="00A855A4"/>
    <w:rsid w:val="00A9716F"/>
    <w:rsid w:val="00AB38AC"/>
    <w:rsid w:val="00AB66A8"/>
    <w:rsid w:val="00AD63B8"/>
    <w:rsid w:val="00AD6D9F"/>
    <w:rsid w:val="00AE04F9"/>
    <w:rsid w:val="00AE1257"/>
    <w:rsid w:val="00AF354C"/>
    <w:rsid w:val="00B01F47"/>
    <w:rsid w:val="00B04B43"/>
    <w:rsid w:val="00B10B79"/>
    <w:rsid w:val="00B123FB"/>
    <w:rsid w:val="00B312FB"/>
    <w:rsid w:val="00B317D8"/>
    <w:rsid w:val="00B464F9"/>
    <w:rsid w:val="00B47DB2"/>
    <w:rsid w:val="00B50D8C"/>
    <w:rsid w:val="00B54995"/>
    <w:rsid w:val="00B75B38"/>
    <w:rsid w:val="00B879CF"/>
    <w:rsid w:val="00BB297C"/>
    <w:rsid w:val="00BC05FA"/>
    <w:rsid w:val="00BC3770"/>
    <w:rsid w:val="00BE57A7"/>
    <w:rsid w:val="00C235BE"/>
    <w:rsid w:val="00C239F7"/>
    <w:rsid w:val="00C361F3"/>
    <w:rsid w:val="00C423EC"/>
    <w:rsid w:val="00C4404B"/>
    <w:rsid w:val="00C54572"/>
    <w:rsid w:val="00C601ED"/>
    <w:rsid w:val="00C63BCB"/>
    <w:rsid w:val="00C748D5"/>
    <w:rsid w:val="00C84A06"/>
    <w:rsid w:val="00CA3B6D"/>
    <w:rsid w:val="00CA5DAE"/>
    <w:rsid w:val="00CA5EFC"/>
    <w:rsid w:val="00CB3F00"/>
    <w:rsid w:val="00CB64B1"/>
    <w:rsid w:val="00CB6C57"/>
    <w:rsid w:val="00CC0B77"/>
    <w:rsid w:val="00CC1C0A"/>
    <w:rsid w:val="00CC4128"/>
    <w:rsid w:val="00CD55AC"/>
    <w:rsid w:val="00D00A3D"/>
    <w:rsid w:val="00D013F1"/>
    <w:rsid w:val="00D04065"/>
    <w:rsid w:val="00D1003E"/>
    <w:rsid w:val="00D12784"/>
    <w:rsid w:val="00D161A7"/>
    <w:rsid w:val="00D26950"/>
    <w:rsid w:val="00D36025"/>
    <w:rsid w:val="00D443EC"/>
    <w:rsid w:val="00D57CFE"/>
    <w:rsid w:val="00D67244"/>
    <w:rsid w:val="00D903D0"/>
    <w:rsid w:val="00D91730"/>
    <w:rsid w:val="00D940B4"/>
    <w:rsid w:val="00D97B11"/>
    <w:rsid w:val="00DB1C61"/>
    <w:rsid w:val="00DB42C5"/>
    <w:rsid w:val="00DE2DDC"/>
    <w:rsid w:val="00DE6225"/>
    <w:rsid w:val="00DE752E"/>
    <w:rsid w:val="00DE7970"/>
    <w:rsid w:val="00DF169E"/>
    <w:rsid w:val="00DF584B"/>
    <w:rsid w:val="00DF632D"/>
    <w:rsid w:val="00E01A83"/>
    <w:rsid w:val="00E313D6"/>
    <w:rsid w:val="00E31863"/>
    <w:rsid w:val="00E32A9C"/>
    <w:rsid w:val="00E4010C"/>
    <w:rsid w:val="00E42E83"/>
    <w:rsid w:val="00E4521A"/>
    <w:rsid w:val="00E53310"/>
    <w:rsid w:val="00E5426D"/>
    <w:rsid w:val="00E542E7"/>
    <w:rsid w:val="00E60517"/>
    <w:rsid w:val="00E61026"/>
    <w:rsid w:val="00E74A6F"/>
    <w:rsid w:val="00E94EE5"/>
    <w:rsid w:val="00E96DAB"/>
    <w:rsid w:val="00EA1271"/>
    <w:rsid w:val="00EB0337"/>
    <w:rsid w:val="00EB37BF"/>
    <w:rsid w:val="00EB6A32"/>
    <w:rsid w:val="00EC0B23"/>
    <w:rsid w:val="00EC4A4A"/>
    <w:rsid w:val="00EC5A4C"/>
    <w:rsid w:val="00EC7CA2"/>
    <w:rsid w:val="00EE41AC"/>
    <w:rsid w:val="00EF4849"/>
    <w:rsid w:val="00EF5996"/>
    <w:rsid w:val="00EF7799"/>
    <w:rsid w:val="00F159A0"/>
    <w:rsid w:val="00F36589"/>
    <w:rsid w:val="00F56DD5"/>
    <w:rsid w:val="00F621B1"/>
    <w:rsid w:val="00F84582"/>
    <w:rsid w:val="00FA0B35"/>
    <w:rsid w:val="00FB1118"/>
    <w:rsid w:val="00FB1CBD"/>
    <w:rsid w:val="00FC097D"/>
    <w:rsid w:val="00FC35D9"/>
    <w:rsid w:val="00FD2D38"/>
    <w:rsid w:val="00FD307F"/>
    <w:rsid w:val="00FE078C"/>
    <w:rsid w:val="00FE2243"/>
    <w:rsid w:val="00FE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23FA8"/>
  <w15:docId w15:val="{77ECD40D-69AB-4941-A711-A9D3F3A2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AB66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039D3"/>
    <w:pPr>
      <w:spacing w:before="100" w:beforeAutospacing="1" w:after="100" w:afterAutospacing="1" w:line="240" w:lineRule="auto"/>
      <w:outlineLvl w:val="1"/>
    </w:pPr>
    <w:rPr>
      <w:rFonts w:ascii="Times New Roman" w:eastAsia="Times New Roman" w:hAnsi="Times New Roman"/>
      <w:b/>
      <w:bCs/>
      <w:sz w:val="36"/>
      <w:szCs w:val="36"/>
    </w:rPr>
  </w:style>
  <w:style w:type="paragraph" w:styleId="Ttulo3">
    <w:name w:val="heading 3"/>
    <w:basedOn w:val="Normal"/>
    <w:next w:val="Normal"/>
    <w:link w:val="Ttulo3Car"/>
    <w:uiPriority w:val="9"/>
    <w:semiHidden/>
    <w:unhideWhenUsed/>
    <w:qFormat/>
    <w:rsid w:val="00AB66A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B66A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03AA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90F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90F9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55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75522"/>
  </w:style>
  <w:style w:type="paragraph" w:styleId="Piedepgina">
    <w:name w:val="footer"/>
    <w:basedOn w:val="Normal"/>
    <w:link w:val="PiedepginaCar"/>
    <w:uiPriority w:val="99"/>
    <w:unhideWhenUsed/>
    <w:rsid w:val="008755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75522"/>
  </w:style>
  <w:style w:type="paragraph" w:styleId="Textodeglobo">
    <w:name w:val="Balloon Text"/>
    <w:basedOn w:val="Normal"/>
    <w:link w:val="TextodegloboCar"/>
    <w:uiPriority w:val="99"/>
    <w:semiHidden/>
    <w:unhideWhenUsed/>
    <w:rsid w:val="0087552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75522"/>
    <w:rPr>
      <w:rFonts w:ascii="Tahoma" w:hAnsi="Tahoma" w:cs="Tahoma"/>
      <w:sz w:val="16"/>
      <w:szCs w:val="16"/>
    </w:rPr>
  </w:style>
  <w:style w:type="paragraph" w:customStyle="1" w:styleId="Default">
    <w:name w:val="Default"/>
    <w:rsid w:val="00875522"/>
    <w:pPr>
      <w:autoSpaceDE w:val="0"/>
      <w:autoSpaceDN w:val="0"/>
      <w:adjustRightInd w:val="0"/>
    </w:pPr>
    <w:rPr>
      <w:rFonts w:ascii="Arial Black" w:hAnsi="Arial Black" w:cs="Arial Black"/>
      <w:color w:val="000000"/>
      <w:sz w:val="24"/>
      <w:szCs w:val="24"/>
    </w:rPr>
  </w:style>
  <w:style w:type="character" w:styleId="Textoennegrita">
    <w:name w:val="Strong"/>
    <w:uiPriority w:val="22"/>
    <w:qFormat/>
    <w:rsid w:val="00C54572"/>
    <w:rPr>
      <w:b/>
      <w:bCs/>
    </w:rPr>
  </w:style>
  <w:style w:type="character" w:styleId="Hipervnculo">
    <w:name w:val="Hyperlink"/>
    <w:rsid w:val="00575B2B"/>
    <w:rPr>
      <w:color w:val="0000FF"/>
      <w:u w:val="single"/>
    </w:rPr>
  </w:style>
  <w:style w:type="paragraph" w:styleId="Prrafodelista">
    <w:name w:val="List Paragraph"/>
    <w:basedOn w:val="Normal"/>
    <w:uiPriority w:val="34"/>
    <w:qFormat/>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rsid w:val="00FE53F1"/>
    <w:rPr>
      <w:rFonts w:cs="Arial"/>
      <w:sz w:val="22"/>
      <w:szCs w:val="22"/>
      <w:lang w:eastAsia="ja-JP"/>
    </w:rPr>
  </w:style>
  <w:style w:type="character" w:customStyle="1" w:styleId="SinespaciadoCar">
    <w:name w:val="Sin espaciado Car"/>
    <w:link w:val="Sinespaciado"/>
    <w:uiPriority w:val="1"/>
    <w:rsid w:val="00FE53F1"/>
    <w:rPr>
      <w:rFonts w:eastAsia="MS Mincho" w:cs="Arial"/>
      <w:sz w:val="22"/>
      <w:szCs w:val="22"/>
      <w:lang w:eastAsia="ja-JP"/>
    </w:rPr>
  </w:style>
  <w:style w:type="character" w:customStyle="1" w:styleId="Ttulo2Car">
    <w:name w:val="Título 2 Car"/>
    <w:basedOn w:val="Fuentedeprrafopredeter"/>
    <w:link w:val="Ttulo2"/>
    <w:uiPriority w:val="9"/>
    <w:rsid w:val="006039D3"/>
    <w:rPr>
      <w:rFonts w:ascii="Times New Roman" w:eastAsia="Times New Roman" w:hAnsi="Times New Roman"/>
      <w:b/>
      <w:bCs/>
      <w:sz w:val="36"/>
      <w:szCs w:val="36"/>
    </w:rPr>
  </w:style>
  <w:style w:type="paragraph" w:styleId="NormalWeb">
    <w:name w:val="Normal (Web)"/>
    <w:basedOn w:val="Normal"/>
    <w:uiPriority w:val="99"/>
    <w:unhideWhenUsed/>
    <w:rsid w:val="006039D3"/>
    <w:pPr>
      <w:spacing w:before="100" w:beforeAutospacing="1" w:after="100" w:after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2912AB"/>
    <w:rPr>
      <w:rFonts w:ascii="Courier New" w:eastAsia="Times New Roman" w:hAnsi="Courier New" w:cs="Courier New"/>
      <w:lang w:val="es-ES" w:eastAsia="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customStyle="1" w:styleId="TextoindependienteCar">
    <w:name w:val="Texto independiente Car"/>
    <w:basedOn w:val="Fuentedeprrafopredeter"/>
    <w:link w:val="Textoindependiente"/>
    <w:uiPriority w:val="99"/>
    <w:rsid w:val="002912AB"/>
    <w:rPr>
      <w:rFonts w:ascii="Times New Roman" w:eastAsia="Times New Roman" w:hAnsi="Times New Roman"/>
      <w:sz w:val="32"/>
    </w:rPr>
  </w:style>
  <w:style w:type="character" w:customStyle="1" w:styleId="Ttulo1Car">
    <w:name w:val="Título 1 Car"/>
    <w:basedOn w:val="Fuentedeprrafopredeter"/>
    <w:link w:val="Ttulo1"/>
    <w:uiPriority w:val="9"/>
    <w:rsid w:val="00AB66A8"/>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AB66A8"/>
    <w:rPr>
      <w:rFonts w:asciiTheme="majorHAnsi" w:eastAsiaTheme="majorEastAsia" w:hAnsiTheme="majorHAnsi" w:cstheme="majorBidi"/>
      <w:b/>
      <w:bCs/>
      <w:color w:val="4F81BD" w:themeColor="accent1"/>
      <w:sz w:val="22"/>
      <w:szCs w:val="22"/>
    </w:rPr>
  </w:style>
  <w:style w:type="character" w:customStyle="1" w:styleId="Ttulo4Car">
    <w:name w:val="Título 4 Car"/>
    <w:basedOn w:val="Fuentedeprrafopredeter"/>
    <w:link w:val="Ttulo4"/>
    <w:uiPriority w:val="9"/>
    <w:semiHidden/>
    <w:rsid w:val="00AB66A8"/>
    <w:rPr>
      <w:rFonts w:asciiTheme="majorHAnsi" w:eastAsiaTheme="majorEastAsia" w:hAnsiTheme="majorHAnsi" w:cstheme="majorBidi"/>
      <w:b/>
      <w:bCs/>
      <w:i/>
      <w:iCs/>
      <w:color w:val="4F81BD" w:themeColor="accent1"/>
      <w:sz w:val="22"/>
      <w:szCs w:val="22"/>
    </w:rPr>
  </w:style>
  <w:style w:type="paragraph" w:styleId="Ttulo">
    <w:name w:val="Title"/>
    <w:basedOn w:val="Normal"/>
    <w:link w:val="TtuloCar"/>
    <w:uiPriority w:val="99"/>
    <w:qFormat/>
    <w:rsid w:val="00AB66A8"/>
    <w:pPr>
      <w:spacing w:after="0" w:line="240" w:lineRule="auto"/>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uiPriority w:val="99"/>
    <w:rsid w:val="00AB66A8"/>
    <w:rPr>
      <w:rFonts w:ascii="Arial" w:eastAsia="Times New Roman" w:hAnsi="Arial" w:cs="Arial"/>
      <w:b/>
      <w:bCs/>
      <w:szCs w:val="24"/>
      <w:lang w:val="es-ES" w:eastAsia="es-ES"/>
    </w:rPr>
  </w:style>
  <w:style w:type="paragraph" w:styleId="Subttulo">
    <w:name w:val="Subtitle"/>
    <w:basedOn w:val="Normal"/>
    <w:link w:val="SubttuloCar"/>
    <w:uiPriority w:val="99"/>
    <w:qFormat/>
    <w:rsid w:val="00AB66A8"/>
    <w:pPr>
      <w:spacing w:after="0" w:line="240" w:lineRule="auto"/>
      <w:jc w:val="center"/>
    </w:pPr>
    <w:rPr>
      <w:rFonts w:ascii="Arial Narrow" w:eastAsia="Times New Roman" w:hAnsi="Arial Narrow" w:cs="Arial"/>
      <w:b/>
      <w:bCs/>
      <w:sz w:val="14"/>
      <w:szCs w:val="24"/>
      <w:lang w:val="es-ES" w:eastAsia="es-ES"/>
    </w:rPr>
  </w:style>
  <w:style w:type="character" w:customStyle="1" w:styleId="SubttuloCar">
    <w:name w:val="Subtítulo Car"/>
    <w:basedOn w:val="Fuentedeprrafopredeter"/>
    <w:link w:val="Subttulo"/>
    <w:uiPriority w:val="99"/>
    <w:rsid w:val="00AB66A8"/>
    <w:rPr>
      <w:rFonts w:ascii="Arial Narrow" w:eastAsia="Times New Roman" w:hAnsi="Arial Narrow" w:cs="Arial"/>
      <w:b/>
      <w:bCs/>
      <w:sz w:val="14"/>
      <w:szCs w:val="24"/>
      <w:lang w:val="es-ES" w:eastAsia="es-ES"/>
    </w:rPr>
  </w:style>
  <w:style w:type="table" w:styleId="Tablaconcuadrcula">
    <w:name w:val="Table Grid"/>
    <w:basedOn w:val="Tablanormal"/>
    <w:uiPriority w:val="59"/>
    <w:rsid w:val="002667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359E"/>
  </w:style>
  <w:style w:type="character" w:customStyle="1" w:styleId="Ttulo6Car">
    <w:name w:val="Título 6 Car"/>
    <w:basedOn w:val="Fuentedeprrafopredeter"/>
    <w:link w:val="Ttulo6"/>
    <w:uiPriority w:val="9"/>
    <w:semiHidden/>
    <w:rsid w:val="00790F94"/>
    <w:rPr>
      <w:rFonts w:asciiTheme="majorHAnsi" w:eastAsiaTheme="majorEastAsia" w:hAnsiTheme="majorHAnsi" w:cstheme="majorBidi"/>
      <w:i/>
      <w:iCs/>
      <w:color w:val="243F60" w:themeColor="accent1" w:themeShade="7F"/>
      <w:sz w:val="22"/>
      <w:szCs w:val="22"/>
    </w:rPr>
  </w:style>
  <w:style w:type="character" w:customStyle="1" w:styleId="Ttulo7Car">
    <w:name w:val="Título 7 Car"/>
    <w:basedOn w:val="Fuentedeprrafopredeter"/>
    <w:link w:val="Ttulo7"/>
    <w:uiPriority w:val="9"/>
    <w:semiHidden/>
    <w:rsid w:val="00790F94"/>
    <w:rPr>
      <w:rFonts w:asciiTheme="majorHAnsi" w:eastAsiaTheme="majorEastAsia" w:hAnsiTheme="majorHAnsi" w:cstheme="majorBidi"/>
      <w:i/>
      <w:iCs/>
      <w:color w:val="404040" w:themeColor="text1" w:themeTint="BF"/>
      <w:sz w:val="22"/>
      <w:szCs w:val="22"/>
    </w:rPr>
  </w:style>
  <w:style w:type="paragraph" w:styleId="Textoindependiente2">
    <w:name w:val="Body Text 2"/>
    <w:basedOn w:val="Normal"/>
    <w:link w:val="Textoindependiente2Car"/>
    <w:uiPriority w:val="99"/>
    <w:semiHidden/>
    <w:unhideWhenUsed/>
    <w:rsid w:val="00790F94"/>
    <w:pPr>
      <w:spacing w:after="120" w:line="480" w:lineRule="auto"/>
    </w:pPr>
  </w:style>
  <w:style w:type="character" w:customStyle="1" w:styleId="Textoindependiente2Car">
    <w:name w:val="Texto independiente 2 Car"/>
    <w:basedOn w:val="Fuentedeprrafopredeter"/>
    <w:link w:val="Textoindependiente2"/>
    <w:uiPriority w:val="99"/>
    <w:semiHidden/>
    <w:rsid w:val="00790F94"/>
    <w:rPr>
      <w:sz w:val="22"/>
      <w:szCs w:val="22"/>
    </w:rPr>
  </w:style>
  <w:style w:type="character" w:styleId="Refdenotaalpie">
    <w:name w:val="footnote reference"/>
    <w:uiPriority w:val="99"/>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customStyle="1" w:styleId="Ttulo5Car">
    <w:name w:val="Título 5 Car"/>
    <w:basedOn w:val="Fuentedeprrafopredeter"/>
    <w:link w:val="Ttulo5"/>
    <w:uiPriority w:val="9"/>
    <w:semiHidden/>
    <w:rsid w:val="00203AA9"/>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8787">
      <w:bodyDiv w:val="1"/>
      <w:marLeft w:val="0"/>
      <w:marRight w:val="0"/>
      <w:marTop w:val="0"/>
      <w:marBottom w:val="0"/>
      <w:divBdr>
        <w:top w:val="none" w:sz="0" w:space="0" w:color="auto"/>
        <w:left w:val="none" w:sz="0" w:space="0" w:color="auto"/>
        <w:bottom w:val="none" w:sz="0" w:space="0" w:color="auto"/>
        <w:right w:val="none" w:sz="0" w:space="0" w:color="auto"/>
      </w:divBdr>
    </w:div>
    <w:div w:id="31271096">
      <w:bodyDiv w:val="1"/>
      <w:marLeft w:val="0"/>
      <w:marRight w:val="0"/>
      <w:marTop w:val="0"/>
      <w:marBottom w:val="0"/>
      <w:divBdr>
        <w:top w:val="none" w:sz="0" w:space="0" w:color="auto"/>
        <w:left w:val="none" w:sz="0" w:space="0" w:color="auto"/>
        <w:bottom w:val="none" w:sz="0" w:space="0" w:color="auto"/>
        <w:right w:val="none" w:sz="0" w:space="0" w:color="auto"/>
      </w:divBdr>
    </w:div>
    <w:div w:id="53507561">
      <w:bodyDiv w:val="1"/>
      <w:marLeft w:val="0"/>
      <w:marRight w:val="0"/>
      <w:marTop w:val="0"/>
      <w:marBottom w:val="0"/>
      <w:divBdr>
        <w:top w:val="none" w:sz="0" w:space="0" w:color="auto"/>
        <w:left w:val="none" w:sz="0" w:space="0" w:color="auto"/>
        <w:bottom w:val="none" w:sz="0" w:space="0" w:color="auto"/>
        <w:right w:val="none" w:sz="0" w:space="0" w:color="auto"/>
      </w:divBdr>
    </w:div>
    <w:div w:id="102000306">
      <w:bodyDiv w:val="1"/>
      <w:marLeft w:val="0"/>
      <w:marRight w:val="0"/>
      <w:marTop w:val="0"/>
      <w:marBottom w:val="0"/>
      <w:divBdr>
        <w:top w:val="none" w:sz="0" w:space="0" w:color="auto"/>
        <w:left w:val="none" w:sz="0" w:space="0" w:color="auto"/>
        <w:bottom w:val="none" w:sz="0" w:space="0" w:color="auto"/>
        <w:right w:val="none" w:sz="0" w:space="0" w:color="auto"/>
      </w:divBdr>
    </w:div>
    <w:div w:id="242565684">
      <w:bodyDiv w:val="1"/>
      <w:marLeft w:val="0"/>
      <w:marRight w:val="0"/>
      <w:marTop w:val="0"/>
      <w:marBottom w:val="0"/>
      <w:divBdr>
        <w:top w:val="none" w:sz="0" w:space="0" w:color="auto"/>
        <w:left w:val="none" w:sz="0" w:space="0" w:color="auto"/>
        <w:bottom w:val="none" w:sz="0" w:space="0" w:color="auto"/>
        <w:right w:val="none" w:sz="0" w:space="0" w:color="auto"/>
      </w:divBdr>
    </w:div>
    <w:div w:id="413164515">
      <w:bodyDiv w:val="1"/>
      <w:marLeft w:val="0"/>
      <w:marRight w:val="0"/>
      <w:marTop w:val="0"/>
      <w:marBottom w:val="0"/>
      <w:divBdr>
        <w:top w:val="none" w:sz="0" w:space="0" w:color="auto"/>
        <w:left w:val="none" w:sz="0" w:space="0" w:color="auto"/>
        <w:bottom w:val="none" w:sz="0" w:space="0" w:color="auto"/>
        <w:right w:val="none" w:sz="0" w:space="0" w:color="auto"/>
      </w:divBdr>
    </w:div>
    <w:div w:id="531457601">
      <w:bodyDiv w:val="1"/>
      <w:marLeft w:val="0"/>
      <w:marRight w:val="0"/>
      <w:marTop w:val="0"/>
      <w:marBottom w:val="0"/>
      <w:divBdr>
        <w:top w:val="none" w:sz="0" w:space="0" w:color="auto"/>
        <w:left w:val="none" w:sz="0" w:space="0" w:color="auto"/>
        <w:bottom w:val="none" w:sz="0" w:space="0" w:color="auto"/>
        <w:right w:val="none" w:sz="0" w:space="0" w:color="auto"/>
      </w:divBdr>
    </w:div>
    <w:div w:id="612980422">
      <w:bodyDiv w:val="1"/>
      <w:marLeft w:val="0"/>
      <w:marRight w:val="0"/>
      <w:marTop w:val="0"/>
      <w:marBottom w:val="0"/>
      <w:divBdr>
        <w:top w:val="none" w:sz="0" w:space="0" w:color="auto"/>
        <w:left w:val="none" w:sz="0" w:space="0" w:color="auto"/>
        <w:bottom w:val="none" w:sz="0" w:space="0" w:color="auto"/>
        <w:right w:val="none" w:sz="0" w:space="0" w:color="auto"/>
      </w:divBdr>
      <w:divsChild>
        <w:div w:id="1804619679">
          <w:marLeft w:val="547"/>
          <w:marRight w:val="0"/>
          <w:marTop w:val="0"/>
          <w:marBottom w:val="120"/>
          <w:divBdr>
            <w:top w:val="none" w:sz="0" w:space="0" w:color="auto"/>
            <w:left w:val="none" w:sz="0" w:space="0" w:color="auto"/>
            <w:bottom w:val="none" w:sz="0" w:space="0" w:color="auto"/>
            <w:right w:val="none" w:sz="0" w:space="0" w:color="auto"/>
          </w:divBdr>
        </w:div>
        <w:div w:id="1608390571">
          <w:marLeft w:val="547"/>
          <w:marRight w:val="0"/>
          <w:marTop w:val="0"/>
          <w:marBottom w:val="120"/>
          <w:divBdr>
            <w:top w:val="none" w:sz="0" w:space="0" w:color="auto"/>
            <w:left w:val="none" w:sz="0" w:space="0" w:color="auto"/>
            <w:bottom w:val="none" w:sz="0" w:space="0" w:color="auto"/>
            <w:right w:val="none" w:sz="0" w:space="0" w:color="auto"/>
          </w:divBdr>
        </w:div>
        <w:div w:id="1609508619">
          <w:marLeft w:val="547"/>
          <w:marRight w:val="0"/>
          <w:marTop w:val="0"/>
          <w:marBottom w:val="120"/>
          <w:divBdr>
            <w:top w:val="none" w:sz="0" w:space="0" w:color="auto"/>
            <w:left w:val="none" w:sz="0" w:space="0" w:color="auto"/>
            <w:bottom w:val="none" w:sz="0" w:space="0" w:color="auto"/>
            <w:right w:val="none" w:sz="0" w:space="0" w:color="auto"/>
          </w:divBdr>
        </w:div>
        <w:div w:id="14625275">
          <w:marLeft w:val="547"/>
          <w:marRight w:val="0"/>
          <w:marTop w:val="0"/>
          <w:marBottom w:val="120"/>
          <w:divBdr>
            <w:top w:val="none" w:sz="0" w:space="0" w:color="auto"/>
            <w:left w:val="none" w:sz="0" w:space="0" w:color="auto"/>
            <w:bottom w:val="none" w:sz="0" w:space="0" w:color="auto"/>
            <w:right w:val="none" w:sz="0" w:space="0" w:color="auto"/>
          </w:divBdr>
        </w:div>
        <w:div w:id="1583490044">
          <w:marLeft w:val="547"/>
          <w:marRight w:val="0"/>
          <w:marTop w:val="0"/>
          <w:marBottom w:val="120"/>
          <w:divBdr>
            <w:top w:val="none" w:sz="0" w:space="0" w:color="auto"/>
            <w:left w:val="none" w:sz="0" w:space="0" w:color="auto"/>
            <w:bottom w:val="none" w:sz="0" w:space="0" w:color="auto"/>
            <w:right w:val="none" w:sz="0" w:space="0" w:color="auto"/>
          </w:divBdr>
        </w:div>
        <w:div w:id="1805344911">
          <w:marLeft w:val="547"/>
          <w:marRight w:val="0"/>
          <w:marTop w:val="0"/>
          <w:marBottom w:val="120"/>
          <w:divBdr>
            <w:top w:val="none" w:sz="0" w:space="0" w:color="auto"/>
            <w:left w:val="none" w:sz="0" w:space="0" w:color="auto"/>
            <w:bottom w:val="none" w:sz="0" w:space="0" w:color="auto"/>
            <w:right w:val="none" w:sz="0" w:space="0" w:color="auto"/>
          </w:divBdr>
        </w:div>
        <w:div w:id="617180055">
          <w:marLeft w:val="547"/>
          <w:marRight w:val="0"/>
          <w:marTop w:val="0"/>
          <w:marBottom w:val="120"/>
          <w:divBdr>
            <w:top w:val="none" w:sz="0" w:space="0" w:color="auto"/>
            <w:left w:val="none" w:sz="0" w:space="0" w:color="auto"/>
            <w:bottom w:val="none" w:sz="0" w:space="0" w:color="auto"/>
            <w:right w:val="none" w:sz="0" w:space="0" w:color="auto"/>
          </w:divBdr>
        </w:div>
      </w:divsChild>
    </w:div>
    <w:div w:id="689453703">
      <w:bodyDiv w:val="1"/>
      <w:marLeft w:val="0"/>
      <w:marRight w:val="0"/>
      <w:marTop w:val="0"/>
      <w:marBottom w:val="0"/>
      <w:divBdr>
        <w:top w:val="none" w:sz="0" w:space="0" w:color="auto"/>
        <w:left w:val="none" w:sz="0" w:space="0" w:color="auto"/>
        <w:bottom w:val="none" w:sz="0" w:space="0" w:color="auto"/>
        <w:right w:val="none" w:sz="0" w:space="0" w:color="auto"/>
      </w:divBdr>
    </w:div>
    <w:div w:id="774640674">
      <w:bodyDiv w:val="1"/>
      <w:marLeft w:val="0"/>
      <w:marRight w:val="0"/>
      <w:marTop w:val="0"/>
      <w:marBottom w:val="0"/>
      <w:divBdr>
        <w:top w:val="none" w:sz="0" w:space="0" w:color="auto"/>
        <w:left w:val="none" w:sz="0" w:space="0" w:color="auto"/>
        <w:bottom w:val="none" w:sz="0" w:space="0" w:color="auto"/>
        <w:right w:val="none" w:sz="0" w:space="0" w:color="auto"/>
      </w:divBdr>
      <w:divsChild>
        <w:div w:id="555050327">
          <w:marLeft w:val="173"/>
          <w:marRight w:val="0"/>
          <w:marTop w:val="0"/>
          <w:marBottom w:val="120"/>
          <w:divBdr>
            <w:top w:val="none" w:sz="0" w:space="0" w:color="auto"/>
            <w:left w:val="none" w:sz="0" w:space="0" w:color="auto"/>
            <w:bottom w:val="none" w:sz="0" w:space="0" w:color="auto"/>
            <w:right w:val="none" w:sz="0" w:space="0" w:color="auto"/>
          </w:divBdr>
        </w:div>
        <w:div w:id="1940216695">
          <w:marLeft w:val="173"/>
          <w:marRight w:val="0"/>
          <w:marTop w:val="0"/>
          <w:marBottom w:val="120"/>
          <w:divBdr>
            <w:top w:val="none" w:sz="0" w:space="0" w:color="auto"/>
            <w:left w:val="none" w:sz="0" w:space="0" w:color="auto"/>
            <w:bottom w:val="none" w:sz="0" w:space="0" w:color="auto"/>
            <w:right w:val="none" w:sz="0" w:space="0" w:color="auto"/>
          </w:divBdr>
        </w:div>
        <w:div w:id="1031490488">
          <w:marLeft w:val="173"/>
          <w:marRight w:val="0"/>
          <w:marTop w:val="0"/>
          <w:marBottom w:val="120"/>
          <w:divBdr>
            <w:top w:val="none" w:sz="0" w:space="0" w:color="auto"/>
            <w:left w:val="none" w:sz="0" w:space="0" w:color="auto"/>
            <w:bottom w:val="none" w:sz="0" w:space="0" w:color="auto"/>
            <w:right w:val="none" w:sz="0" w:space="0" w:color="auto"/>
          </w:divBdr>
        </w:div>
        <w:div w:id="519860115">
          <w:marLeft w:val="173"/>
          <w:marRight w:val="0"/>
          <w:marTop w:val="0"/>
          <w:marBottom w:val="120"/>
          <w:divBdr>
            <w:top w:val="none" w:sz="0" w:space="0" w:color="auto"/>
            <w:left w:val="none" w:sz="0" w:space="0" w:color="auto"/>
            <w:bottom w:val="none" w:sz="0" w:space="0" w:color="auto"/>
            <w:right w:val="none" w:sz="0" w:space="0" w:color="auto"/>
          </w:divBdr>
        </w:div>
        <w:div w:id="1496532491">
          <w:marLeft w:val="173"/>
          <w:marRight w:val="0"/>
          <w:marTop w:val="0"/>
          <w:marBottom w:val="120"/>
          <w:divBdr>
            <w:top w:val="none" w:sz="0" w:space="0" w:color="auto"/>
            <w:left w:val="none" w:sz="0" w:space="0" w:color="auto"/>
            <w:bottom w:val="none" w:sz="0" w:space="0" w:color="auto"/>
            <w:right w:val="none" w:sz="0" w:space="0" w:color="auto"/>
          </w:divBdr>
        </w:div>
      </w:divsChild>
    </w:div>
    <w:div w:id="806170198">
      <w:bodyDiv w:val="1"/>
      <w:marLeft w:val="0"/>
      <w:marRight w:val="0"/>
      <w:marTop w:val="0"/>
      <w:marBottom w:val="0"/>
      <w:divBdr>
        <w:top w:val="none" w:sz="0" w:space="0" w:color="auto"/>
        <w:left w:val="none" w:sz="0" w:space="0" w:color="auto"/>
        <w:bottom w:val="none" w:sz="0" w:space="0" w:color="auto"/>
        <w:right w:val="none" w:sz="0" w:space="0" w:color="auto"/>
      </w:divBdr>
    </w:div>
    <w:div w:id="822282792">
      <w:bodyDiv w:val="1"/>
      <w:marLeft w:val="0"/>
      <w:marRight w:val="0"/>
      <w:marTop w:val="0"/>
      <w:marBottom w:val="0"/>
      <w:divBdr>
        <w:top w:val="none" w:sz="0" w:space="0" w:color="auto"/>
        <w:left w:val="none" w:sz="0" w:space="0" w:color="auto"/>
        <w:bottom w:val="none" w:sz="0" w:space="0" w:color="auto"/>
        <w:right w:val="none" w:sz="0" w:space="0" w:color="auto"/>
      </w:divBdr>
    </w:div>
    <w:div w:id="910388712">
      <w:bodyDiv w:val="1"/>
      <w:marLeft w:val="0"/>
      <w:marRight w:val="0"/>
      <w:marTop w:val="0"/>
      <w:marBottom w:val="0"/>
      <w:divBdr>
        <w:top w:val="none" w:sz="0" w:space="0" w:color="auto"/>
        <w:left w:val="none" w:sz="0" w:space="0" w:color="auto"/>
        <w:bottom w:val="none" w:sz="0" w:space="0" w:color="auto"/>
        <w:right w:val="none" w:sz="0" w:space="0" w:color="auto"/>
      </w:divBdr>
      <w:divsChild>
        <w:div w:id="1591348405">
          <w:marLeft w:val="274"/>
          <w:marRight w:val="0"/>
          <w:marTop w:val="0"/>
          <w:marBottom w:val="0"/>
          <w:divBdr>
            <w:top w:val="none" w:sz="0" w:space="0" w:color="auto"/>
            <w:left w:val="none" w:sz="0" w:space="0" w:color="auto"/>
            <w:bottom w:val="none" w:sz="0" w:space="0" w:color="auto"/>
            <w:right w:val="none" w:sz="0" w:space="0" w:color="auto"/>
          </w:divBdr>
        </w:div>
        <w:div w:id="1616980755">
          <w:marLeft w:val="274"/>
          <w:marRight w:val="0"/>
          <w:marTop w:val="0"/>
          <w:marBottom w:val="0"/>
          <w:divBdr>
            <w:top w:val="none" w:sz="0" w:space="0" w:color="auto"/>
            <w:left w:val="none" w:sz="0" w:space="0" w:color="auto"/>
            <w:bottom w:val="none" w:sz="0" w:space="0" w:color="auto"/>
            <w:right w:val="none" w:sz="0" w:space="0" w:color="auto"/>
          </w:divBdr>
        </w:div>
        <w:div w:id="170529596">
          <w:marLeft w:val="274"/>
          <w:marRight w:val="0"/>
          <w:marTop w:val="0"/>
          <w:marBottom w:val="0"/>
          <w:divBdr>
            <w:top w:val="none" w:sz="0" w:space="0" w:color="auto"/>
            <w:left w:val="none" w:sz="0" w:space="0" w:color="auto"/>
            <w:bottom w:val="none" w:sz="0" w:space="0" w:color="auto"/>
            <w:right w:val="none" w:sz="0" w:space="0" w:color="auto"/>
          </w:divBdr>
        </w:div>
        <w:div w:id="1666788126">
          <w:marLeft w:val="274"/>
          <w:marRight w:val="0"/>
          <w:marTop w:val="0"/>
          <w:marBottom w:val="0"/>
          <w:divBdr>
            <w:top w:val="none" w:sz="0" w:space="0" w:color="auto"/>
            <w:left w:val="none" w:sz="0" w:space="0" w:color="auto"/>
            <w:bottom w:val="none" w:sz="0" w:space="0" w:color="auto"/>
            <w:right w:val="none" w:sz="0" w:space="0" w:color="auto"/>
          </w:divBdr>
        </w:div>
        <w:div w:id="1077477439">
          <w:marLeft w:val="274"/>
          <w:marRight w:val="0"/>
          <w:marTop w:val="0"/>
          <w:marBottom w:val="0"/>
          <w:divBdr>
            <w:top w:val="none" w:sz="0" w:space="0" w:color="auto"/>
            <w:left w:val="none" w:sz="0" w:space="0" w:color="auto"/>
            <w:bottom w:val="none" w:sz="0" w:space="0" w:color="auto"/>
            <w:right w:val="none" w:sz="0" w:space="0" w:color="auto"/>
          </w:divBdr>
        </w:div>
        <w:div w:id="146436250">
          <w:marLeft w:val="994"/>
          <w:marRight w:val="0"/>
          <w:marTop w:val="0"/>
          <w:marBottom w:val="0"/>
          <w:divBdr>
            <w:top w:val="none" w:sz="0" w:space="0" w:color="auto"/>
            <w:left w:val="none" w:sz="0" w:space="0" w:color="auto"/>
            <w:bottom w:val="none" w:sz="0" w:space="0" w:color="auto"/>
            <w:right w:val="none" w:sz="0" w:space="0" w:color="auto"/>
          </w:divBdr>
        </w:div>
        <w:div w:id="250814721">
          <w:marLeft w:val="994"/>
          <w:marRight w:val="0"/>
          <w:marTop w:val="0"/>
          <w:marBottom w:val="0"/>
          <w:divBdr>
            <w:top w:val="none" w:sz="0" w:space="0" w:color="auto"/>
            <w:left w:val="none" w:sz="0" w:space="0" w:color="auto"/>
            <w:bottom w:val="none" w:sz="0" w:space="0" w:color="auto"/>
            <w:right w:val="none" w:sz="0" w:space="0" w:color="auto"/>
          </w:divBdr>
        </w:div>
      </w:divsChild>
    </w:div>
    <w:div w:id="1049643365">
      <w:bodyDiv w:val="1"/>
      <w:marLeft w:val="0"/>
      <w:marRight w:val="0"/>
      <w:marTop w:val="0"/>
      <w:marBottom w:val="0"/>
      <w:divBdr>
        <w:top w:val="none" w:sz="0" w:space="0" w:color="auto"/>
        <w:left w:val="none" w:sz="0" w:space="0" w:color="auto"/>
        <w:bottom w:val="none" w:sz="0" w:space="0" w:color="auto"/>
        <w:right w:val="none" w:sz="0" w:space="0" w:color="auto"/>
      </w:divBdr>
    </w:div>
    <w:div w:id="1074936906">
      <w:bodyDiv w:val="1"/>
      <w:marLeft w:val="0"/>
      <w:marRight w:val="0"/>
      <w:marTop w:val="0"/>
      <w:marBottom w:val="0"/>
      <w:divBdr>
        <w:top w:val="none" w:sz="0" w:space="0" w:color="auto"/>
        <w:left w:val="none" w:sz="0" w:space="0" w:color="auto"/>
        <w:bottom w:val="none" w:sz="0" w:space="0" w:color="auto"/>
        <w:right w:val="none" w:sz="0" w:space="0" w:color="auto"/>
      </w:divBdr>
      <w:divsChild>
        <w:div w:id="116264065">
          <w:marLeft w:val="446"/>
          <w:marRight w:val="0"/>
          <w:marTop w:val="0"/>
          <w:marBottom w:val="0"/>
          <w:divBdr>
            <w:top w:val="none" w:sz="0" w:space="0" w:color="auto"/>
            <w:left w:val="none" w:sz="0" w:space="0" w:color="auto"/>
            <w:bottom w:val="none" w:sz="0" w:space="0" w:color="auto"/>
            <w:right w:val="none" w:sz="0" w:space="0" w:color="auto"/>
          </w:divBdr>
        </w:div>
        <w:div w:id="1911186078">
          <w:marLeft w:val="446"/>
          <w:marRight w:val="0"/>
          <w:marTop w:val="0"/>
          <w:marBottom w:val="0"/>
          <w:divBdr>
            <w:top w:val="none" w:sz="0" w:space="0" w:color="auto"/>
            <w:left w:val="none" w:sz="0" w:space="0" w:color="auto"/>
            <w:bottom w:val="none" w:sz="0" w:space="0" w:color="auto"/>
            <w:right w:val="none" w:sz="0" w:space="0" w:color="auto"/>
          </w:divBdr>
        </w:div>
        <w:div w:id="1926570570">
          <w:marLeft w:val="446"/>
          <w:marRight w:val="0"/>
          <w:marTop w:val="0"/>
          <w:marBottom w:val="0"/>
          <w:divBdr>
            <w:top w:val="none" w:sz="0" w:space="0" w:color="auto"/>
            <w:left w:val="none" w:sz="0" w:space="0" w:color="auto"/>
            <w:bottom w:val="none" w:sz="0" w:space="0" w:color="auto"/>
            <w:right w:val="none" w:sz="0" w:space="0" w:color="auto"/>
          </w:divBdr>
        </w:div>
        <w:div w:id="1447190370">
          <w:marLeft w:val="446"/>
          <w:marRight w:val="0"/>
          <w:marTop w:val="0"/>
          <w:marBottom w:val="0"/>
          <w:divBdr>
            <w:top w:val="none" w:sz="0" w:space="0" w:color="auto"/>
            <w:left w:val="none" w:sz="0" w:space="0" w:color="auto"/>
            <w:bottom w:val="none" w:sz="0" w:space="0" w:color="auto"/>
            <w:right w:val="none" w:sz="0" w:space="0" w:color="auto"/>
          </w:divBdr>
        </w:div>
        <w:div w:id="346562323">
          <w:marLeft w:val="446"/>
          <w:marRight w:val="0"/>
          <w:marTop w:val="0"/>
          <w:marBottom w:val="0"/>
          <w:divBdr>
            <w:top w:val="none" w:sz="0" w:space="0" w:color="auto"/>
            <w:left w:val="none" w:sz="0" w:space="0" w:color="auto"/>
            <w:bottom w:val="none" w:sz="0" w:space="0" w:color="auto"/>
            <w:right w:val="none" w:sz="0" w:space="0" w:color="auto"/>
          </w:divBdr>
        </w:div>
        <w:div w:id="969549770">
          <w:marLeft w:val="446"/>
          <w:marRight w:val="0"/>
          <w:marTop w:val="0"/>
          <w:marBottom w:val="0"/>
          <w:divBdr>
            <w:top w:val="none" w:sz="0" w:space="0" w:color="auto"/>
            <w:left w:val="none" w:sz="0" w:space="0" w:color="auto"/>
            <w:bottom w:val="none" w:sz="0" w:space="0" w:color="auto"/>
            <w:right w:val="none" w:sz="0" w:space="0" w:color="auto"/>
          </w:divBdr>
        </w:div>
        <w:div w:id="732120946">
          <w:marLeft w:val="446"/>
          <w:marRight w:val="0"/>
          <w:marTop w:val="0"/>
          <w:marBottom w:val="0"/>
          <w:divBdr>
            <w:top w:val="none" w:sz="0" w:space="0" w:color="auto"/>
            <w:left w:val="none" w:sz="0" w:space="0" w:color="auto"/>
            <w:bottom w:val="none" w:sz="0" w:space="0" w:color="auto"/>
            <w:right w:val="none" w:sz="0" w:space="0" w:color="auto"/>
          </w:divBdr>
        </w:div>
        <w:div w:id="1328943532">
          <w:marLeft w:val="446"/>
          <w:marRight w:val="0"/>
          <w:marTop w:val="0"/>
          <w:marBottom w:val="0"/>
          <w:divBdr>
            <w:top w:val="none" w:sz="0" w:space="0" w:color="auto"/>
            <w:left w:val="none" w:sz="0" w:space="0" w:color="auto"/>
            <w:bottom w:val="none" w:sz="0" w:space="0" w:color="auto"/>
            <w:right w:val="none" w:sz="0" w:space="0" w:color="auto"/>
          </w:divBdr>
        </w:div>
        <w:div w:id="721438919">
          <w:marLeft w:val="446"/>
          <w:marRight w:val="0"/>
          <w:marTop w:val="0"/>
          <w:marBottom w:val="0"/>
          <w:divBdr>
            <w:top w:val="none" w:sz="0" w:space="0" w:color="auto"/>
            <w:left w:val="none" w:sz="0" w:space="0" w:color="auto"/>
            <w:bottom w:val="none" w:sz="0" w:space="0" w:color="auto"/>
            <w:right w:val="none" w:sz="0" w:space="0" w:color="auto"/>
          </w:divBdr>
        </w:div>
        <w:div w:id="2075003545">
          <w:marLeft w:val="446"/>
          <w:marRight w:val="0"/>
          <w:marTop w:val="0"/>
          <w:marBottom w:val="0"/>
          <w:divBdr>
            <w:top w:val="none" w:sz="0" w:space="0" w:color="auto"/>
            <w:left w:val="none" w:sz="0" w:space="0" w:color="auto"/>
            <w:bottom w:val="none" w:sz="0" w:space="0" w:color="auto"/>
            <w:right w:val="none" w:sz="0" w:space="0" w:color="auto"/>
          </w:divBdr>
        </w:div>
        <w:div w:id="1764491966">
          <w:marLeft w:val="446"/>
          <w:marRight w:val="0"/>
          <w:marTop w:val="0"/>
          <w:marBottom w:val="0"/>
          <w:divBdr>
            <w:top w:val="none" w:sz="0" w:space="0" w:color="auto"/>
            <w:left w:val="none" w:sz="0" w:space="0" w:color="auto"/>
            <w:bottom w:val="none" w:sz="0" w:space="0" w:color="auto"/>
            <w:right w:val="none" w:sz="0" w:space="0" w:color="auto"/>
          </w:divBdr>
        </w:div>
        <w:div w:id="1217089345">
          <w:marLeft w:val="446"/>
          <w:marRight w:val="0"/>
          <w:marTop w:val="0"/>
          <w:marBottom w:val="0"/>
          <w:divBdr>
            <w:top w:val="none" w:sz="0" w:space="0" w:color="auto"/>
            <w:left w:val="none" w:sz="0" w:space="0" w:color="auto"/>
            <w:bottom w:val="none" w:sz="0" w:space="0" w:color="auto"/>
            <w:right w:val="none" w:sz="0" w:space="0" w:color="auto"/>
          </w:divBdr>
        </w:div>
        <w:div w:id="454837005">
          <w:marLeft w:val="446"/>
          <w:marRight w:val="0"/>
          <w:marTop w:val="0"/>
          <w:marBottom w:val="0"/>
          <w:divBdr>
            <w:top w:val="none" w:sz="0" w:space="0" w:color="auto"/>
            <w:left w:val="none" w:sz="0" w:space="0" w:color="auto"/>
            <w:bottom w:val="none" w:sz="0" w:space="0" w:color="auto"/>
            <w:right w:val="none" w:sz="0" w:space="0" w:color="auto"/>
          </w:divBdr>
        </w:div>
        <w:div w:id="1958296062">
          <w:marLeft w:val="446"/>
          <w:marRight w:val="0"/>
          <w:marTop w:val="0"/>
          <w:marBottom w:val="0"/>
          <w:divBdr>
            <w:top w:val="none" w:sz="0" w:space="0" w:color="auto"/>
            <w:left w:val="none" w:sz="0" w:space="0" w:color="auto"/>
            <w:bottom w:val="none" w:sz="0" w:space="0" w:color="auto"/>
            <w:right w:val="none" w:sz="0" w:space="0" w:color="auto"/>
          </w:divBdr>
        </w:div>
        <w:div w:id="1369648410">
          <w:marLeft w:val="446"/>
          <w:marRight w:val="0"/>
          <w:marTop w:val="0"/>
          <w:marBottom w:val="0"/>
          <w:divBdr>
            <w:top w:val="none" w:sz="0" w:space="0" w:color="auto"/>
            <w:left w:val="none" w:sz="0" w:space="0" w:color="auto"/>
            <w:bottom w:val="none" w:sz="0" w:space="0" w:color="auto"/>
            <w:right w:val="none" w:sz="0" w:space="0" w:color="auto"/>
          </w:divBdr>
        </w:div>
      </w:divsChild>
    </w:div>
    <w:div w:id="1081368971">
      <w:bodyDiv w:val="1"/>
      <w:marLeft w:val="0"/>
      <w:marRight w:val="0"/>
      <w:marTop w:val="0"/>
      <w:marBottom w:val="0"/>
      <w:divBdr>
        <w:top w:val="none" w:sz="0" w:space="0" w:color="auto"/>
        <w:left w:val="none" w:sz="0" w:space="0" w:color="auto"/>
        <w:bottom w:val="none" w:sz="0" w:space="0" w:color="auto"/>
        <w:right w:val="none" w:sz="0" w:space="0" w:color="auto"/>
      </w:divBdr>
    </w:div>
    <w:div w:id="1146432527">
      <w:bodyDiv w:val="1"/>
      <w:marLeft w:val="0"/>
      <w:marRight w:val="0"/>
      <w:marTop w:val="0"/>
      <w:marBottom w:val="0"/>
      <w:divBdr>
        <w:top w:val="none" w:sz="0" w:space="0" w:color="auto"/>
        <w:left w:val="none" w:sz="0" w:space="0" w:color="auto"/>
        <w:bottom w:val="none" w:sz="0" w:space="0" w:color="auto"/>
        <w:right w:val="none" w:sz="0" w:space="0" w:color="auto"/>
      </w:divBdr>
      <w:divsChild>
        <w:div w:id="56826209">
          <w:marLeft w:val="1166"/>
          <w:marRight w:val="0"/>
          <w:marTop w:val="125"/>
          <w:marBottom w:val="0"/>
          <w:divBdr>
            <w:top w:val="none" w:sz="0" w:space="0" w:color="auto"/>
            <w:left w:val="none" w:sz="0" w:space="0" w:color="auto"/>
            <w:bottom w:val="none" w:sz="0" w:space="0" w:color="auto"/>
            <w:right w:val="none" w:sz="0" w:space="0" w:color="auto"/>
          </w:divBdr>
        </w:div>
        <w:div w:id="806314799">
          <w:marLeft w:val="1166"/>
          <w:marRight w:val="0"/>
          <w:marTop w:val="125"/>
          <w:marBottom w:val="0"/>
          <w:divBdr>
            <w:top w:val="none" w:sz="0" w:space="0" w:color="auto"/>
            <w:left w:val="none" w:sz="0" w:space="0" w:color="auto"/>
            <w:bottom w:val="none" w:sz="0" w:space="0" w:color="auto"/>
            <w:right w:val="none" w:sz="0" w:space="0" w:color="auto"/>
          </w:divBdr>
        </w:div>
        <w:div w:id="1138571687">
          <w:marLeft w:val="1166"/>
          <w:marRight w:val="0"/>
          <w:marTop w:val="125"/>
          <w:marBottom w:val="0"/>
          <w:divBdr>
            <w:top w:val="none" w:sz="0" w:space="0" w:color="auto"/>
            <w:left w:val="none" w:sz="0" w:space="0" w:color="auto"/>
            <w:bottom w:val="none" w:sz="0" w:space="0" w:color="auto"/>
            <w:right w:val="none" w:sz="0" w:space="0" w:color="auto"/>
          </w:divBdr>
        </w:div>
      </w:divsChild>
    </w:div>
    <w:div w:id="1152479506">
      <w:bodyDiv w:val="1"/>
      <w:marLeft w:val="0"/>
      <w:marRight w:val="0"/>
      <w:marTop w:val="0"/>
      <w:marBottom w:val="0"/>
      <w:divBdr>
        <w:top w:val="none" w:sz="0" w:space="0" w:color="auto"/>
        <w:left w:val="none" w:sz="0" w:space="0" w:color="auto"/>
        <w:bottom w:val="none" w:sz="0" w:space="0" w:color="auto"/>
        <w:right w:val="none" w:sz="0" w:space="0" w:color="auto"/>
      </w:divBdr>
      <w:divsChild>
        <w:div w:id="1153912460">
          <w:marLeft w:val="1814"/>
          <w:marRight w:val="0"/>
          <w:marTop w:val="0"/>
          <w:marBottom w:val="120"/>
          <w:divBdr>
            <w:top w:val="none" w:sz="0" w:space="0" w:color="auto"/>
            <w:left w:val="none" w:sz="0" w:space="0" w:color="auto"/>
            <w:bottom w:val="none" w:sz="0" w:space="0" w:color="auto"/>
            <w:right w:val="none" w:sz="0" w:space="0" w:color="auto"/>
          </w:divBdr>
        </w:div>
        <w:div w:id="1297419060">
          <w:marLeft w:val="1814"/>
          <w:marRight w:val="0"/>
          <w:marTop w:val="0"/>
          <w:marBottom w:val="120"/>
          <w:divBdr>
            <w:top w:val="none" w:sz="0" w:space="0" w:color="auto"/>
            <w:left w:val="none" w:sz="0" w:space="0" w:color="auto"/>
            <w:bottom w:val="none" w:sz="0" w:space="0" w:color="auto"/>
            <w:right w:val="none" w:sz="0" w:space="0" w:color="auto"/>
          </w:divBdr>
        </w:div>
        <w:div w:id="522130152">
          <w:marLeft w:val="1814"/>
          <w:marRight w:val="0"/>
          <w:marTop w:val="0"/>
          <w:marBottom w:val="120"/>
          <w:divBdr>
            <w:top w:val="none" w:sz="0" w:space="0" w:color="auto"/>
            <w:left w:val="none" w:sz="0" w:space="0" w:color="auto"/>
            <w:bottom w:val="none" w:sz="0" w:space="0" w:color="auto"/>
            <w:right w:val="none" w:sz="0" w:space="0" w:color="auto"/>
          </w:divBdr>
        </w:div>
        <w:div w:id="688022345">
          <w:marLeft w:val="1814"/>
          <w:marRight w:val="0"/>
          <w:marTop w:val="0"/>
          <w:marBottom w:val="120"/>
          <w:divBdr>
            <w:top w:val="none" w:sz="0" w:space="0" w:color="auto"/>
            <w:left w:val="none" w:sz="0" w:space="0" w:color="auto"/>
            <w:bottom w:val="none" w:sz="0" w:space="0" w:color="auto"/>
            <w:right w:val="none" w:sz="0" w:space="0" w:color="auto"/>
          </w:divBdr>
        </w:div>
        <w:div w:id="1684015053">
          <w:marLeft w:val="1814"/>
          <w:marRight w:val="0"/>
          <w:marTop w:val="0"/>
          <w:marBottom w:val="120"/>
          <w:divBdr>
            <w:top w:val="none" w:sz="0" w:space="0" w:color="auto"/>
            <w:left w:val="none" w:sz="0" w:space="0" w:color="auto"/>
            <w:bottom w:val="none" w:sz="0" w:space="0" w:color="auto"/>
            <w:right w:val="none" w:sz="0" w:space="0" w:color="auto"/>
          </w:divBdr>
        </w:div>
      </w:divsChild>
    </w:div>
    <w:div w:id="1159734226">
      <w:bodyDiv w:val="1"/>
      <w:marLeft w:val="0"/>
      <w:marRight w:val="0"/>
      <w:marTop w:val="0"/>
      <w:marBottom w:val="0"/>
      <w:divBdr>
        <w:top w:val="none" w:sz="0" w:space="0" w:color="auto"/>
        <w:left w:val="none" w:sz="0" w:space="0" w:color="auto"/>
        <w:bottom w:val="none" w:sz="0" w:space="0" w:color="auto"/>
        <w:right w:val="none" w:sz="0" w:space="0" w:color="auto"/>
      </w:divBdr>
      <w:divsChild>
        <w:div w:id="1435397786">
          <w:marLeft w:val="173"/>
          <w:marRight w:val="0"/>
          <w:marTop w:val="0"/>
          <w:marBottom w:val="0"/>
          <w:divBdr>
            <w:top w:val="none" w:sz="0" w:space="0" w:color="auto"/>
            <w:left w:val="none" w:sz="0" w:space="0" w:color="auto"/>
            <w:bottom w:val="none" w:sz="0" w:space="0" w:color="auto"/>
            <w:right w:val="none" w:sz="0" w:space="0" w:color="auto"/>
          </w:divBdr>
        </w:div>
        <w:div w:id="1182671418">
          <w:marLeft w:val="173"/>
          <w:marRight w:val="0"/>
          <w:marTop w:val="0"/>
          <w:marBottom w:val="0"/>
          <w:divBdr>
            <w:top w:val="none" w:sz="0" w:space="0" w:color="auto"/>
            <w:left w:val="none" w:sz="0" w:space="0" w:color="auto"/>
            <w:bottom w:val="none" w:sz="0" w:space="0" w:color="auto"/>
            <w:right w:val="none" w:sz="0" w:space="0" w:color="auto"/>
          </w:divBdr>
        </w:div>
        <w:div w:id="1520510249">
          <w:marLeft w:val="173"/>
          <w:marRight w:val="0"/>
          <w:marTop w:val="0"/>
          <w:marBottom w:val="0"/>
          <w:divBdr>
            <w:top w:val="none" w:sz="0" w:space="0" w:color="auto"/>
            <w:left w:val="none" w:sz="0" w:space="0" w:color="auto"/>
            <w:bottom w:val="none" w:sz="0" w:space="0" w:color="auto"/>
            <w:right w:val="none" w:sz="0" w:space="0" w:color="auto"/>
          </w:divBdr>
        </w:div>
        <w:div w:id="628364837">
          <w:marLeft w:val="173"/>
          <w:marRight w:val="0"/>
          <w:marTop w:val="0"/>
          <w:marBottom w:val="0"/>
          <w:divBdr>
            <w:top w:val="none" w:sz="0" w:space="0" w:color="auto"/>
            <w:left w:val="none" w:sz="0" w:space="0" w:color="auto"/>
            <w:bottom w:val="none" w:sz="0" w:space="0" w:color="auto"/>
            <w:right w:val="none" w:sz="0" w:space="0" w:color="auto"/>
          </w:divBdr>
        </w:div>
        <w:div w:id="933173938">
          <w:marLeft w:val="173"/>
          <w:marRight w:val="0"/>
          <w:marTop w:val="0"/>
          <w:marBottom w:val="0"/>
          <w:divBdr>
            <w:top w:val="none" w:sz="0" w:space="0" w:color="auto"/>
            <w:left w:val="none" w:sz="0" w:space="0" w:color="auto"/>
            <w:bottom w:val="none" w:sz="0" w:space="0" w:color="auto"/>
            <w:right w:val="none" w:sz="0" w:space="0" w:color="auto"/>
          </w:divBdr>
        </w:div>
        <w:div w:id="1056860076">
          <w:marLeft w:val="173"/>
          <w:marRight w:val="0"/>
          <w:marTop w:val="0"/>
          <w:marBottom w:val="0"/>
          <w:divBdr>
            <w:top w:val="none" w:sz="0" w:space="0" w:color="auto"/>
            <w:left w:val="none" w:sz="0" w:space="0" w:color="auto"/>
            <w:bottom w:val="none" w:sz="0" w:space="0" w:color="auto"/>
            <w:right w:val="none" w:sz="0" w:space="0" w:color="auto"/>
          </w:divBdr>
        </w:div>
        <w:div w:id="1102997841">
          <w:marLeft w:val="173"/>
          <w:marRight w:val="0"/>
          <w:marTop w:val="0"/>
          <w:marBottom w:val="0"/>
          <w:divBdr>
            <w:top w:val="none" w:sz="0" w:space="0" w:color="auto"/>
            <w:left w:val="none" w:sz="0" w:space="0" w:color="auto"/>
            <w:bottom w:val="none" w:sz="0" w:space="0" w:color="auto"/>
            <w:right w:val="none" w:sz="0" w:space="0" w:color="auto"/>
          </w:divBdr>
        </w:div>
        <w:div w:id="1343319700">
          <w:marLeft w:val="173"/>
          <w:marRight w:val="0"/>
          <w:marTop w:val="0"/>
          <w:marBottom w:val="0"/>
          <w:divBdr>
            <w:top w:val="none" w:sz="0" w:space="0" w:color="auto"/>
            <w:left w:val="none" w:sz="0" w:space="0" w:color="auto"/>
            <w:bottom w:val="none" w:sz="0" w:space="0" w:color="auto"/>
            <w:right w:val="none" w:sz="0" w:space="0" w:color="auto"/>
          </w:divBdr>
        </w:div>
        <w:div w:id="2018537131">
          <w:marLeft w:val="173"/>
          <w:marRight w:val="0"/>
          <w:marTop w:val="0"/>
          <w:marBottom w:val="0"/>
          <w:divBdr>
            <w:top w:val="none" w:sz="0" w:space="0" w:color="auto"/>
            <w:left w:val="none" w:sz="0" w:space="0" w:color="auto"/>
            <w:bottom w:val="none" w:sz="0" w:space="0" w:color="auto"/>
            <w:right w:val="none" w:sz="0" w:space="0" w:color="auto"/>
          </w:divBdr>
        </w:div>
        <w:div w:id="1151554741">
          <w:marLeft w:val="173"/>
          <w:marRight w:val="0"/>
          <w:marTop w:val="0"/>
          <w:marBottom w:val="0"/>
          <w:divBdr>
            <w:top w:val="none" w:sz="0" w:space="0" w:color="auto"/>
            <w:left w:val="none" w:sz="0" w:space="0" w:color="auto"/>
            <w:bottom w:val="none" w:sz="0" w:space="0" w:color="auto"/>
            <w:right w:val="none" w:sz="0" w:space="0" w:color="auto"/>
          </w:divBdr>
        </w:div>
      </w:divsChild>
    </w:div>
    <w:div w:id="1221676230">
      <w:bodyDiv w:val="1"/>
      <w:marLeft w:val="0"/>
      <w:marRight w:val="0"/>
      <w:marTop w:val="0"/>
      <w:marBottom w:val="0"/>
      <w:divBdr>
        <w:top w:val="none" w:sz="0" w:space="0" w:color="auto"/>
        <w:left w:val="none" w:sz="0" w:space="0" w:color="auto"/>
        <w:bottom w:val="none" w:sz="0" w:space="0" w:color="auto"/>
        <w:right w:val="none" w:sz="0" w:space="0" w:color="auto"/>
      </w:divBdr>
    </w:div>
    <w:div w:id="1235049920">
      <w:bodyDiv w:val="1"/>
      <w:marLeft w:val="0"/>
      <w:marRight w:val="0"/>
      <w:marTop w:val="0"/>
      <w:marBottom w:val="0"/>
      <w:divBdr>
        <w:top w:val="none" w:sz="0" w:space="0" w:color="auto"/>
        <w:left w:val="none" w:sz="0" w:space="0" w:color="auto"/>
        <w:bottom w:val="none" w:sz="0" w:space="0" w:color="auto"/>
        <w:right w:val="none" w:sz="0" w:space="0" w:color="auto"/>
      </w:divBdr>
    </w:div>
    <w:div w:id="1324162608">
      <w:bodyDiv w:val="1"/>
      <w:marLeft w:val="0"/>
      <w:marRight w:val="0"/>
      <w:marTop w:val="0"/>
      <w:marBottom w:val="0"/>
      <w:divBdr>
        <w:top w:val="none" w:sz="0" w:space="0" w:color="auto"/>
        <w:left w:val="none" w:sz="0" w:space="0" w:color="auto"/>
        <w:bottom w:val="none" w:sz="0" w:space="0" w:color="auto"/>
        <w:right w:val="none" w:sz="0" w:space="0" w:color="auto"/>
      </w:divBdr>
    </w:div>
    <w:div w:id="1333527029">
      <w:bodyDiv w:val="1"/>
      <w:marLeft w:val="0"/>
      <w:marRight w:val="0"/>
      <w:marTop w:val="0"/>
      <w:marBottom w:val="0"/>
      <w:divBdr>
        <w:top w:val="none" w:sz="0" w:space="0" w:color="auto"/>
        <w:left w:val="none" w:sz="0" w:space="0" w:color="auto"/>
        <w:bottom w:val="none" w:sz="0" w:space="0" w:color="auto"/>
        <w:right w:val="none" w:sz="0" w:space="0" w:color="auto"/>
      </w:divBdr>
      <w:divsChild>
        <w:div w:id="1646398079">
          <w:marLeft w:val="1814"/>
          <w:marRight w:val="0"/>
          <w:marTop w:val="0"/>
          <w:marBottom w:val="120"/>
          <w:divBdr>
            <w:top w:val="none" w:sz="0" w:space="0" w:color="auto"/>
            <w:left w:val="none" w:sz="0" w:space="0" w:color="auto"/>
            <w:bottom w:val="none" w:sz="0" w:space="0" w:color="auto"/>
            <w:right w:val="none" w:sz="0" w:space="0" w:color="auto"/>
          </w:divBdr>
        </w:div>
        <w:div w:id="1313635413">
          <w:marLeft w:val="1814"/>
          <w:marRight w:val="0"/>
          <w:marTop w:val="0"/>
          <w:marBottom w:val="120"/>
          <w:divBdr>
            <w:top w:val="none" w:sz="0" w:space="0" w:color="auto"/>
            <w:left w:val="none" w:sz="0" w:space="0" w:color="auto"/>
            <w:bottom w:val="none" w:sz="0" w:space="0" w:color="auto"/>
            <w:right w:val="none" w:sz="0" w:space="0" w:color="auto"/>
          </w:divBdr>
        </w:div>
        <w:div w:id="847601147">
          <w:marLeft w:val="1814"/>
          <w:marRight w:val="0"/>
          <w:marTop w:val="0"/>
          <w:marBottom w:val="120"/>
          <w:divBdr>
            <w:top w:val="none" w:sz="0" w:space="0" w:color="auto"/>
            <w:left w:val="none" w:sz="0" w:space="0" w:color="auto"/>
            <w:bottom w:val="none" w:sz="0" w:space="0" w:color="auto"/>
            <w:right w:val="none" w:sz="0" w:space="0" w:color="auto"/>
          </w:divBdr>
        </w:div>
        <w:div w:id="1097025523">
          <w:marLeft w:val="1814"/>
          <w:marRight w:val="0"/>
          <w:marTop w:val="0"/>
          <w:marBottom w:val="120"/>
          <w:divBdr>
            <w:top w:val="none" w:sz="0" w:space="0" w:color="auto"/>
            <w:left w:val="none" w:sz="0" w:space="0" w:color="auto"/>
            <w:bottom w:val="none" w:sz="0" w:space="0" w:color="auto"/>
            <w:right w:val="none" w:sz="0" w:space="0" w:color="auto"/>
          </w:divBdr>
        </w:div>
        <w:div w:id="244996758">
          <w:marLeft w:val="1814"/>
          <w:marRight w:val="0"/>
          <w:marTop w:val="0"/>
          <w:marBottom w:val="120"/>
          <w:divBdr>
            <w:top w:val="none" w:sz="0" w:space="0" w:color="auto"/>
            <w:left w:val="none" w:sz="0" w:space="0" w:color="auto"/>
            <w:bottom w:val="none" w:sz="0" w:space="0" w:color="auto"/>
            <w:right w:val="none" w:sz="0" w:space="0" w:color="auto"/>
          </w:divBdr>
        </w:div>
      </w:divsChild>
    </w:div>
    <w:div w:id="1407219882">
      <w:bodyDiv w:val="1"/>
      <w:marLeft w:val="0"/>
      <w:marRight w:val="0"/>
      <w:marTop w:val="0"/>
      <w:marBottom w:val="0"/>
      <w:divBdr>
        <w:top w:val="none" w:sz="0" w:space="0" w:color="auto"/>
        <w:left w:val="none" w:sz="0" w:space="0" w:color="auto"/>
        <w:bottom w:val="none" w:sz="0" w:space="0" w:color="auto"/>
        <w:right w:val="none" w:sz="0" w:space="0" w:color="auto"/>
      </w:divBdr>
    </w:div>
    <w:div w:id="1462840892">
      <w:bodyDiv w:val="1"/>
      <w:marLeft w:val="0"/>
      <w:marRight w:val="0"/>
      <w:marTop w:val="0"/>
      <w:marBottom w:val="0"/>
      <w:divBdr>
        <w:top w:val="none" w:sz="0" w:space="0" w:color="auto"/>
        <w:left w:val="none" w:sz="0" w:space="0" w:color="auto"/>
        <w:bottom w:val="none" w:sz="0" w:space="0" w:color="auto"/>
        <w:right w:val="none" w:sz="0" w:space="0" w:color="auto"/>
      </w:divBdr>
    </w:div>
    <w:div w:id="1504318233">
      <w:bodyDiv w:val="1"/>
      <w:marLeft w:val="0"/>
      <w:marRight w:val="0"/>
      <w:marTop w:val="0"/>
      <w:marBottom w:val="0"/>
      <w:divBdr>
        <w:top w:val="none" w:sz="0" w:space="0" w:color="auto"/>
        <w:left w:val="none" w:sz="0" w:space="0" w:color="auto"/>
        <w:bottom w:val="none" w:sz="0" w:space="0" w:color="auto"/>
        <w:right w:val="none" w:sz="0" w:space="0" w:color="auto"/>
      </w:divBdr>
    </w:div>
    <w:div w:id="1556088105">
      <w:bodyDiv w:val="1"/>
      <w:marLeft w:val="0"/>
      <w:marRight w:val="0"/>
      <w:marTop w:val="0"/>
      <w:marBottom w:val="0"/>
      <w:divBdr>
        <w:top w:val="none" w:sz="0" w:space="0" w:color="auto"/>
        <w:left w:val="none" w:sz="0" w:space="0" w:color="auto"/>
        <w:bottom w:val="none" w:sz="0" w:space="0" w:color="auto"/>
        <w:right w:val="none" w:sz="0" w:space="0" w:color="auto"/>
      </w:divBdr>
      <w:divsChild>
        <w:div w:id="288779028">
          <w:marLeft w:val="173"/>
          <w:marRight w:val="0"/>
          <w:marTop w:val="0"/>
          <w:marBottom w:val="120"/>
          <w:divBdr>
            <w:top w:val="none" w:sz="0" w:space="0" w:color="auto"/>
            <w:left w:val="none" w:sz="0" w:space="0" w:color="auto"/>
            <w:bottom w:val="none" w:sz="0" w:space="0" w:color="auto"/>
            <w:right w:val="none" w:sz="0" w:space="0" w:color="auto"/>
          </w:divBdr>
        </w:div>
        <w:div w:id="470709518">
          <w:marLeft w:val="173"/>
          <w:marRight w:val="0"/>
          <w:marTop w:val="0"/>
          <w:marBottom w:val="120"/>
          <w:divBdr>
            <w:top w:val="none" w:sz="0" w:space="0" w:color="auto"/>
            <w:left w:val="none" w:sz="0" w:space="0" w:color="auto"/>
            <w:bottom w:val="none" w:sz="0" w:space="0" w:color="auto"/>
            <w:right w:val="none" w:sz="0" w:space="0" w:color="auto"/>
          </w:divBdr>
        </w:div>
        <w:div w:id="1148791513">
          <w:marLeft w:val="173"/>
          <w:marRight w:val="0"/>
          <w:marTop w:val="0"/>
          <w:marBottom w:val="120"/>
          <w:divBdr>
            <w:top w:val="none" w:sz="0" w:space="0" w:color="auto"/>
            <w:left w:val="none" w:sz="0" w:space="0" w:color="auto"/>
            <w:bottom w:val="none" w:sz="0" w:space="0" w:color="auto"/>
            <w:right w:val="none" w:sz="0" w:space="0" w:color="auto"/>
          </w:divBdr>
        </w:div>
        <w:div w:id="1664507056">
          <w:marLeft w:val="173"/>
          <w:marRight w:val="0"/>
          <w:marTop w:val="0"/>
          <w:marBottom w:val="120"/>
          <w:divBdr>
            <w:top w:val="none" w:sz="0" w:space="0" w:color="auto"/>
            <w:left w:val="none" w:sz="0" w:space="0" w:color="auto"/>
            <w:bottom w:val="none" w:sz="0" w:space="0" w:color="auto"/>
            <w:right w:val="none" w:sz="0" w:space="0" w:color="auto"/>
          </w:divBdr>
        </w:div>
        <w:div w:id="1180774878">
          <w:marLeft w:val="173"/>
          <w:marRight w:val="0"/>
          <w:marTop w:val="0"/>
          <w:marBottom w:val="120"/>
          <w:divBdr>
            <w:top w:val="none" w:sz="0" w:space="0" w:color="auto"/>
            <w:left w:val="none" w:sz="0" w:space="0" w:color="auto"/>
            <w:bottom w:val="none" w:sz="0" w:space="0" w:color="auto"/>
            <w:right w:val="none" w:sz="0" w:space="0" w:color="auto"/>
          </w:divBdr>
        </w:div>
        <w:div w:id="1860045358">
          <w:marLeft w:val="173"/>
          <w:marRight w:val="0"/>
          <w:marTop w:val="0"/>
          <w:marBottom w:val="120"/>
          <w:divBdr>
            <w:top w:val="none" w:sz="0" w:space="0" w:color="auto"/>
            <w:left w:val="none" w:sz="0" w:space="0" w:color="auto"/>
            <w:bottom w:val="none" w:sz="0" w:space="0" w:color="auto"/>
            <w:right w:val="none" w:sz="0" w:space="0" w:color="auto"/>
          </w:divBdr>
        </w:div>
        <w:div w:id="2017343502">
          <w:marLeft w:val="274"/>
          <w:marRight w:val="0"/>
          <w:marTop w:val="0"/>
          <w:marBottom w:val="120"/>
          <w:divBdr>
            <w:top w:val="none" w:sz="0" w:space="0" w:color="auto"/>
            <w:left w:val="none" w:sz="0" w:space="0" w:color="auto"/>
            <w:bottom w:val="none" w:sz="0" w:space="0" w:color="auto"/>
            <w:right w:val="none" w:sz="0" w:space="0" w:color="auto"/>
          </w:divBdr>
        </w:div>
        <w:div w:id="214775459">
          <w:marLeft w:val="274"/>
          <w:marRight w:val="0"/>
          <w:marTop w:val="0"/>
          <w:marBottom w:val="120"/>
          <w:divBdr>
            <w:top w:val="none" w:sz="0" w:space="0" w:color="auto"/>
            <w:left w:val="none" w:sz="0" w:space="0" w:color="auto"/>
            <w:bottom w:val="none" w:sz="0" w:space="0" w:color="auto"/>
            <w:right w:val="none" w:sz="0" w:space="0" w:color="auto"/>
          </w:divBdr>
        </w:div>
        <w:div w:id="1403722511">
          <w:marLeft w:val="274"/>
          <w:marRight w:val="0"/>
          <w:marTop w:val="0"/>
          <w:marBottom w:val="120"/>
          <w:divBdr>
            <w:top w:val="none" w:sz="0" w:space="0" w:color="auto"/>
            <w:left w:val="none" w:sz="0" w:space="0" w:color="auto"/>
            <w:bottom w:val="none" w:sz="0" w:space="0" w:color="auto"/>
            <w:right w:val="none" w:sz="0" w:space="0" w:color="auto"/>
          </w:divBdr>
        </w:div>
        <w:div w:id="127749830">
          <w:marLeft w:val="274"/>
          <w:marRight w:val="0"/>
          <w:marTop w:val="0"/>
          <w:marBottom w:val="120"/>
          <w:divBdr>
            <w:top w:val="none" w:sz="0" w:space="0" w:color="auto"/>
            <w:left w:val="none" w:sz="0" w:space="0" w:color="auto"/>
            <w:bottom w:val="none" w:sz="0" w:space="0" w:color="auto"/>
            <w:right w:val="none" w:sz="0" w:space="0" w:color="auto"/>
          </w:divBdr>
        </w:div>
        <w:div w:id="1014260488">
          <w:marLeft w:val="274"/>
          <w:marRight w:val="0"/>
          <w:marTop w:val="0"/>
          <w:marBottom w:val="120"/>
          <w:divBdr>
            <w:top w:val="none" w:sz="0" w:space="0" w:color="auto"/>
            <w:left w:val="none" w:sz="0" w:space="0" w:color="auto"/>
            <w:bottom w:val="none" w:sz="0" w:space="0" w:color="auto"/>
            <w:right w:val="none" w:sz="0" w:space="0" w:color="auto"/>
          </w:divBdr>
        </w:div>
        <w:div w:id="32997244">
          <w:marLeft w:val="274"/>
          <w:marRight w:val="0"/>
          <w:marTop w:val="0"/>
          <w:marBottom w:val="120"/>
          <w:divBdr>
            <w:top w:val="none" w:sz="0" w:space="0" w:color="auto"/>
            <w:left w:val="none" w:sz="0" w:space="0" w:color="auto"/>
            <w:bottom w:val="none" w:sz="0" w:space="0" w:color="auto"/>
            <w:right w:val="none" w:sz="0" w:space="0" w:color="auto"/>
          </w:divBdr>
        </w:div>
        <w:div w:id="1135635740">
          <w:marLeft w:val="274"/>
          <w:marRight w:val="0"/>
          <w:marTop w:val="0"/>
          <w:marBottom w:val="120"/>
          <w:divBdr>
            <w:top w:val="none" w:sz="0" w:space="0" w:color="auto"/>
            <w:left w:val="none" w:sz="0" w:space="0" w:color="auto"/>
            <w:bottom w:val="none" w:sz="0" w:space="0" w:color="auto"/>
            <w:right w:val="none" w:sz="0" w:space="0" w:color="auto"/>
          </w:divBdr>
        </w:div>
        <w:div w:id="1193301071">
          <w:marLeft w:val="274"/>
          <w:marRight w:val="0"/>
          <w:marTop w:val="0"/>
          <w:marBottom w:val="120"/>
          <w:divBdr>
            <w:top w:val="none" w:sz="0" w:space="0" w:color="auto"/>
            <w:left w:val="none" w:sz="0" w:space="0" w:color="auto"/>
            <w:bottom w:val="none" w:sz="0" w:space="0" w:color="auto"/>
            <w:right w:val="none" w:sz="0" w:space="0" w:color="auto"/>
          </w:divBdr>
        </w:div>
      </w:divsChild>
    </w:div>
    <w:div w:id="1650787021">
      <w:bodyDiv w:val="1"/>
      <w:marLeft w:val="0"/>
      <w:marRight w:val="0"/>
      <w:marTop w:val="0"/>
      <w:marBottom w:val="0"/>
      <w:divBdr>
        <w:top w:val="none" w:sz="0" w:space="0" w:color="auto"/>
        <w:left w:val="none" w:sz="0" w:space="0" w:color="auto"/>
        <w:bottom w:val="none" w:sz="0" w:space="0" w:color="auto"/>
        <w:right w:val="none" w:sz="0" w:space="0" w:color="auto"/>
      </w:divBdr>
      <w:divsChild>
        <w:div w:id="814028277">
          <w:marLeft w:val="1267"/>
          <w:marRight w:val="0"/>
          <w:marTop w:val="0"/>
          <w:marBottom w:val="0"/>
          <w:divBdr>
            <w:top w:val="none" w:sz="0" w:space="0" w:color="auto"/>
            <w:left w:val="none" w:sz="0" w:space="0" w:color="auto"/>
            <w:bottom w:val="none" w:sz="0" w:space="0" w:color="auto"/>
            <w:right w:val="none" w:sz="0" w:space="0" w:color="auto"/>
          </w:divBdr>
        </w:div>
        <w:div w:id="217212148">
          <w:marLeft w:val="1267"/>
          <w:marRight w:val="0"/>
          <w:marTop w:val="0"/>
          <w:marBottom w:val="0"/>
          <w:divBdr>
            <w:top w:val="none" w:sz="0" w:space="0" w:color="auto"/>
            <w:left w:val="none" w:sz="0" w:space="0" w:color="auto"/>
            <w:bottom w:val="none" w:sz="0" w:space="0" w:color="auto"/>
            <w:right w:val="none" w:sz="0" w:space="0" w:color="auto"/>
          </w:divBdr>
        </w:div>
        <w:div w:id="2125229345">
          <w:marLeft w:val="1267"/>
          <w:marRight w:val="0"/>
          <w:marTop w:val="0"/>
          <w:marBottom w:val="0"/>
          <w:divBdr>
            <w:top w:val="none" w:sz="0" w:space="0" w:color="auto"/>
            <w:left w:val="none" w:sz="0" w:space="0" w:color="auto"/>
            <w:bottom w:val="none" w:sz="0" w:space="0" w:color="auto"/>
            <w:right w:val="none" w:sz="0" w:space="0" w:color="auto"/>
          </w:divBdr>
        </w:div>
        <w:div w:id="1594314730">
          <w:marLeft w:val="1267"/>
          <w:marRight w:val="0"/>
          <w:marTop w:val="0"/>
          <w:marBottom w:val="0"/>
          <w:divBdr>
            <w:top w:val="none" w:sz="0" w:space="0" w:color="auto"/>
            <w:left w:val="none" w:sz="0" w:space="0" w:color="auto"/>
            <w:bottom w:val="none" w:sz="0" w:space="0" w:color="auto"/>
            <w:right w:val="none" w:sz="0" w:space="0" w:color="auto"/>
          </w:divBdr>
        </w:div>
        <w:div w:id="364596131">
          <w:marLeft w:val="1267"/>
          <w:marRight w:val="0"/>
          <w:marTop w:val="0"/>
          <w:marBottom w:val="0"/>
          <w:divBdr>
            <w:top w:val="none" w:sz="0" w:space="0" w:color="auto"/>
            <w:left w:val="none" w:sz="0" w:space="0" w:color="auto"/>
            <w:bottom w:val="none" w:sz="0" w:space="0" w:color="auto"/>
            <w:right w:val="none" w:sz="0" w:space="0" w:color="auto"/>
          </w:divBdr>
        </w:div>
        <w:div w:id="817455370">
          <w:marLeft w:val="1267"/>
          <w:marRight w:val="0"/>
          <w:marTop w:val="0"/>
          <w:marBottom w:val="120"/>
          <w:divBdr>
            <w:top w:val="none" w:sz="0" w:space="0" w:color="auto"/>
            <w:left w:val="none" w:sz="0" w:space="0" w:color="auto"/>
            <w:bottom w:val="none" w:sz="0" w:space="0" w:color="auto"/>
            <w:right w:val="none" w:sz="0" w:space="0" w:color="auto"/>
          </w:divBdr>
        </w:div>
      </w:divsChild>
    </w:div>
    <w:div w:id="1679769181">
      <w:bodyDiv w:val="1"/>
      <w:marLeft w:val="0"/>
      <w:marRight w:val="0"/>
      <w:marTop w:val="0"/>
      <w:marBottom w:val="0"/>
      <w:divBdr>
        <w:top w:val="none" w:sz="0" w:space="0" w:color="auto"/>
        <w:left w:val="none" w:sz="0" w:space="0" w:color="auto"/>
        <w:bottom w:val="none" w:sz="0" w:space="0" w:color="auto"/>
        <w:right w:val="none" w:sz="0" w:space="0" w:color="auto"/>
      </w:divBdr>
    </w:div>
    <w:div w:id="1711417282">
      <w:bodyDiv w:val="1"/>
      <w:marLeft w:val="0"/>
      <w:marRight w:val="0"/>
      <w:marTop w:val="0"/>
      <w:marBottom w:val="0"/>
      <w:divBdr>
        <w:top w:val="none" w:sz="0" w:space="0" w:color="auto"/>
        <w:left w:val="none" w:sz="0" w:space="0" w:color="auto"/>
        <w:bottom w:val="none" w:sz="0" w:space="0" w:color="auto"/>
        <w:right w:val="none" w:sz="0" w:space="0" w:color="auto"/>
      </w:divBdr>
      <w:divsChild>
        <w:div w:id="1210535090">
          <w:marLeft w:val="1166"/>
          <w:marRight w:val="0"/>
          <w:marTop w:val="125"/>
          <w:marBottom w:val="0"/>
          <w:divBdr>
            <w:top w:val="none" w:sz="0" w:space="0" w:color="auto"/>
            <w:left w:val="none" w:sz="0" w:space="0" w:color="auto"/>
            <w:bottom w:val="none" w:sz="0" w:space="0" w:color="auto"/>
            <w:right w:val="none" w:sz="0" w:space="0" w:color="auto"/>
          </w:divBdr>
        </w:div>
      </w:divsChild>
    </w:div>
    <w:div w:id="1722559106">
      <w:bodyDiv w:val="1"/>
      <w:marLeft w:val="0"/>
      <w:marRight w:val="0"/>
      <w:marTop w:val="0"/>
      <w:marBottom w:val="0"/>
      <w:divBdr>
        <w:top w:val="none" w:sz="0" w:space="0" w:color="auto"/>
        <w:left w:val="none" w:sz="0" w:space="0" w:color="auto"/>
        <w:bottom w:val="none" w:sz="0" w:space="0" w:color="auto"/>
        <w:right w:val="none" w:sz="0" w:space="0" w:color="auto"/>
      </w:divBdr>
      <w:divsChild>
        <w:div w:id="1689478986">
          <w:marLeft w:val="173"/>
          <w:marRight w:val="0"/>
          <w:marTop w:val="0"/>
          <w:marBottom w:val="120"/>
          <w:divBdr>
            <w:top w:val="none" w:sz="0" w:space="0" w:color="auto"/>
            <w:left w:val="none" w:sz="0" w:space="0" w:color="auto"/>
            <w:bottom w:val="none" w:sz="0" w:space="0" w:color="auto"/>
            <w:right w:val="none" w:sz="0" w:space="0" w:color="auto"/>
          </w:divBdr>
        </w:div>
        <w:div w:id="363675089">
          <w:marLeft w:val="173"/>
          <w:marRight w:val="0"/>
          <w:marTop w:val="0"/>
          <w:marBottom w:val="120"/>
          <w:divBdr>
            <w:top w:val="none" w:sz="0" w:space="0" w:color="auto"/>
            <w:left w:val="none" w:sz="0" w:space="0" w:color="auto"/>
            <w:bottom w:val="none" w:sz="0" w:space="0" w:color="auto"/>
            <w:right w:val="none" w:sz="0" w:space="0" w:color="auto"/>
          </w:divBdr>
        </w:div>
        <w:div w:id="1086731963">
          <w:marLeft w:val="173"/>
          <w:marRight w:val="0"/>
          <w:marTop w:val="0"/>
          <w:marBottom w:val="120"/>
          <w:divBdr>
            <w:top w:val="none" w:sz="0" w:space="0" w:color="auto"/>
            <w:left w:val="none" w:sz="0" w:space="0" w:color="auto"/>
            <w:bottom w:val="none" w:sz="0" w:space="0" w:color="auto"/>
            <w:right w:val="none" w:sz="0" w:space="0" w:color="auto"/>
          </w:divBdr>
        </w:div>
        <w:div w:id="384765624">
          <w:marLeft w:val="173"/>
          <w:marRight w:val="0"/>
          <w:marTop w:val="0"/>
          <w:marBottom w:val="120"/>
          <w:divBdr>
            <w:top w:val="none" w:sz="0" w:space="0" w:color="auto"/>
            <w:left w:val="none" w:sz="0" w:space="0" w:color="auto"/>
            <w:bottom w:val="none" w:sz="0" w:space="0" w:color="auto"/>
            <w:right w:val="none" w:sz="0" w:space="0" w:color="auto"/>
          </w:divBdr>
        </w:div>
        <w:div w:id="429356326">
          <w:marLeft w:val="173"/>
          <w:marRight w:val="0"/>
          <w:marTop w:val="0"/>
          <w:marBottom w:val="120"/>
          <w:divBdr>
            <w:top w:val="none" w:sz="0" w:space="0" w:color="auto"/>
            <w:left w:val="none" w:sz="0" w:space="0" w:color="auto"/>
            <w:bottom w:val="none" w:sz="0" w:space="0" w:color="auto"/>
            <w:right w:val="none" w:sz="0" w:space="0" w:color="auto"/>
          </w:divBdr>
        </w:div>
        <w:div w:id="1297179916">
          <w:marLeft w:val="173"/>
          <w:marRight w:val="0"/>
          <w:marTop w:val="0"/>
          <w:marBottom w:val="120"/>
          <w:divBdr>
            <w:top w:val="none" w:sz="0" w:space="0" w:color="auto"/>
            <w:left w:val="none" w:sz="0" w:space="0" w:color="auto"/>
            <w:bottom w:val="none" w:sz="0" w:space="0" w:color="auto"/>
            <w:right w:val="none" w:sz="0" w:space="0" w:color="auto"/>
          </w:divBdr>
        </w:div>
        <w:div w:id="1372918194">
          <w:marLeft w:val="274"/>
          <w:marRight w:val="0"/>
          <w:marTop w:val="0"/>
          <w:marBottom w:val="120"/>
          <w:divBdr>
            <w:top w:val="none" w:sz="0" w:space="0" w:color="auto"/>
            <w:left w:val="none" w:sz="0" w:space="0" w:color="auto"/>
            <w:bottom w:val="none" w:sz="0" w:space="0" w:color="auto"/>
            <w:right w:val="none" w:sz="0" w:space="0" w:color="auto"/>
          </w:divBdr>
        </w:div>
        <w:div w:id="317223699">
          <w:marLeft w:val="274"/>
          <w:marRight w:val="0"/>
          <w:marTop w:val="0"/>
          <w:marBottom w:val="120"/>
          <w:divBdr>
            <w:top w:val="none" w:sz="0" w:space="0" w:color="auto"/>
            <w:left w:val="none" w:sz="0" w:space="0" w:color="auto"/>
            <w:bottom w:val="none" w:sz="0" w:space="0" w:color="auto"/>
            <w:right w:val="none" w:sz="0" w:space="0" w:color="auto"/>
          </w:divBdr>
        </w:div>
        <w:div w:id="1552418121">
          <w:marLeft w:val="274"/>
          <w:marRight w:val="0"/>
          <w:marTop w:val="0"/>
          <w:marBottom w:val="120"/>
          <w:divBdr>
            <w:top w:val="none" w:sz="0" w:space="0" w:color="auto"/>
            <w:left w:val="none" w:sz="0" w:space="0" w:color="auto"/>
            <w:bottom w:val="none" w:sz="0" w:space="0" w:color="auto"/>
            <w:right w:val="none" w:sz="0" w:space="0" w:color="auto"/>
          </w:divBdr>
        </w:div>
        <w:div w:id="814644681">
          <w:marLeft w:val="274"/>
          <w:marRight w:val="0"/>
          <w:marTop w:val="0"/>
          <w:marBottom w:val="120"/>
          <w:divBdr>
            <w:top w:val="none" w:sz="0" w:space="0" w:color="auto"/>
            <w:left w:val="none" w:sz="0" w:space="0" w:color="auto"/>
            <w:bottom w:val="none" w:sz="0" w:space="0" w:color="auto"/>
            <w:right w:val="none" w:sz="0" w:space="0" w:color="auto"/>
          </w:divBdr>
        </w:div>
        <w:div w:id="1744254827">
          <w:marLeft w:val="274"/>
          <w:marRight w:val="0"/>
          <w:marTop w:val="0"/>
          <w:marBottom w:val="120"/>
          <w:divBdr>
            <w:top w:val="none" w:sz="0" w:space="0" w:color="auto"/>
            <w:left w:val="none" w:sz="0" w:space="0" w:color="auto"/>
            <w:bottom w:val="none" w:sz="0" w:space="0" w:color="auto"/>
            <w:right w:val="none" w:sz="0" w:space="0" w:color="auto"/>
          </w:divBdr>
        </w:div>
        <w:div w:id="1049494868">
          <w:marLeft w:val="274"/>
          <w:marRight w:val="0"/>
          <w:marTop w:val="0"/>
          <w:marBottom w:val="120"/>
          <w:divBdr>
            <w:top w:val="none" w:sz="0" w:space="0" w:color="auto"/>
            <w:left w:val="none" w:sz="0" w:space="0" w:color="auto"/>
            <w:bottom w:val="none" w:sz="0" w:space="0" w:color="auto"/>
            <w:right w:val="none" w:sz="0" w:space="0" w:color="auto"/>
          </w:divBdr>
        </w:div>
        <w:div w:id="317345700">
          <w:marLeft w:val="274"/>
          <w:marRight w:val="0"/>
          <w:marTop w:val="0"/>
          <w:marBottom w:val="120"/>
          <w:divBdr>
            <w:top w:val="none" w:sz="0" w:space="0" w:color="auto"/>
            <w:left w:val="none" w:sz="0" w:space="0" w:color="auto"/>
            <w:bottom w:val="none" w:sz="0" w:space="0" w:color="auto"/>
            <w:right w:val="none" w:sz="0" w:space="0" w:color="auto"/>
          </w:divBdr>
        </w:div>
        <w:div w:id="267936548">
          <w:marLeft w:val="274"/>
          <w:marRight w:val="0"/>
          <w:marTop w:val="0"/>
          <w:marBottom w:val="120"/>
          <w:divBdr>
            <w:top w:val="none" w:sz="0" w:space="0" w:color="auto"/>
            <w:left w:val="none" w:sz="0" w:space="0" w:color="auto"/>
            <w:bottom w:val="none" w:sz="0" w:space="0" w:color="auto"/>
            <w:right w:val="none" w:sz="0" w:space="0" w:color="auto"/>
          </w:divBdr>
        </w:div>
      </w:divsChild>
    </w:div>
    <w:div w:id="1863474724">
      <w:bodyDiv w:val="1"/>
      <w:marLeft w:val="0"/>
      <w:marRight w:val="0"/>
      <w:marTop w:val="0"/>
      <w:marBottom w:val="0"/>
      <w:divBdr>
        <w:top w:val="none" w:sz="0" w:space="0" w:color="auto"/>
        <w:left w:val="none" w:sz="0" w:space="0" w:color="auto"/>
        <w:bottom w:val="none" w:sz="0" w:space="0" w:color="auto"/>
        <w:right w:val="none" w:sz="0" w:space="0" w:color="auto"/>
      </w:divBdr>
      <w:divsChild>
        <w:div w:id="131942081">
          <w:marLeft w:val="446"/>
          <w:marRight w:val="0"/>
          <w:marTop w:val="0"/>
          <w:marBottom w:val="0"/>
          <w:divBdr>
            <w:top w:val="none" w:sz="0" w:space="0" w:color="auto"/>
            <w:left w:val="none" w:sz="0" w:space="0" w:color="auto"/>
            <w:bottom w:val="none" w:sz="0" w:space="0" w:color="auto"/>
            <w:right w:val="none" w:sz="0" w:space="0" w:color="auto"/>
          </w:divBdr>
        </w:div>
        <w:div w:id="1206331806">
          <w:marLeft w:val="446"/>
          <w:marRight w:val="0"/>
          <w:marTop w:val="0"/>
          <w:marBottom w:val="0"/>
          <w:divBdr>
            <w:top w:val="none" w:sz="0" w:space="0" w:color="auto"/>
            <w:left w:val="none" w:sz="0" w:space="0" w:color="auto"/>
            <w:bottom w:val="none" w:sz="0" w:space="0" w:color="auto"/>
            <w:right w:val="none" w:sz="0" w:space="0" w:color="auto"/>
          </w:divBdr>
        </w:div>
        <w:div w:id="196043487">
          <w:marLeft w:val="446"/>
          <w:marRight w:val="0"/>
          <w:marTop w:val="0"/>
          <w:marBottom w:val="0"/>
          <w:divBdr>
            <w:top w:val="none" w:sz="0" w:space="0" w:color="auto"/>
            <w:left w:val="none" w:sz="0" w:space="0" w:color="auto"/>
            <w:bottom w:val="none" w:sz="0" w:space="0" w:color="auto"/>
            <w:right w:val="none" w:sz="0" w:space="0" w:color="auto"/>
          </w:divBdr>
        </w:div>
        <w:div w:id="1748989802">
          <w:marLeft w:val="446"/>
          <w:marRight w:val="0"/>
          <w:marTop w:val="0"/>
          <w:marBottom w:val="0"/>
          <w:divBdr>
            <w:top w:val="none" w:sz="0" w:space="0" w:color="auto"/>
            <w:left w:val="none" w:sz="0" w:space="0" w:color="auto"/>
            <w:bottom w:val="none" w:sz="0" w:space="0" w:color="auto"/>
            <w:right w:val="none" w:sz="0" w:space="0" w:color="auto"/>
          </w:divBdr>
        </w:div>
        <w:div w:id="1667052289">
          <w:marLeft w:val="446"/>
          <w:marRight w:val="0"/>
          <w:marTop w:val="0"/>
          <w:marBottom w:val="0"/>
          <w:divBdr>
            <w:top w:val="none" w:sz="0" w:space="0" w:color="auto"/>
            <w:left w:val="none" w:sz="0" w:space="0" w:color="auto"/>
            <w:bottom w:val="none" w:sz="0" w:space="0" w:color="auto"/>
            <w:right w:val="none" w:sz="0" w:space="0" w:color="auto"/>
          </w:divBdr>
        </w:div>
        <w:div w:id="1811246139">
          <w:marLeft w:val="446"/>
          <w:marRight w:val="0"/>
          <w:marTop w:val="0"/>
          <w:marBottom w:val="0"/>
          <w:divBdr>
            <w:top w:val="none" w:sz="0" w:space="0" w:color="auto"/>
            <w:left w:val="none" w:sz="0" w:space="0" w:color="auto"/>
            <w:bottom w:val="none" w:sz="0" w:space="0" w:color="auto"/>
            <w:right w:val="none" w:sz="0" w:space="0" w:color="auto"/>
          </w:divBdr>
        </w:div>
        <w:div w:id="1317108311">
          <w:marLeft w:val="446"/>
          <w:marRight w:val="0"/>
          <w:marTop w:val="0"/>
          <w:marBottom w:val="0"/>
          <w:divBdr>
            <w:top w:val="none" w:sz="0" w:space="0" w:color="auto"/>
            <w:left w:val="none" w:sz="0" w:space="0" w:color="auto"/>
            <w:bottom w:val="none" w:sz="0" w:space="0" w:color="auto"/>
            <w:right w:val="none" w:sz="0" w:space="0" w:color="auto"/>
          </w:divBdr>
        </w:div>
        <w:div w:id="1083337768">
          <w:marLeft w:val="446"/>
          <w:marRight w:val="0"/>
          <w:marTop w:val="0"/>
          <w:marBottom w:val="0"/>
          <w:divBdr>
            <w:top w:val="none" w:sz="0" w:space="0" w:color="auto"/>
            <w:left w:val="none" w:sz="0" w:space="0" w:color="auto"/>
            <w:bottom w:val="none" w:sz="0" w:space="0" w:color="auto"/>
            <w:right w:val="none" w:sz="0" w:space="0" w:color="auto"/>
          </w:divBdr>
        </w:div>
        <w:div w:id="519662833">
          <w:marLeft w:val="446"/>
          <w:marRight w:val="0"/>
          <w:marTop w:val="0"/>
          <w:marBottom w:val="0"/>
          <w:divBdr>
            <w:top w:val="none" w:sz="0" w:space="0" w:color="auto"/>
            <w:left w:val="none" w:sz="0" w:space="0" w:color="auto"/>
            <w:bottom w:val="none" w:sz="0" w:space="0" w:color="auto"/>
            <w:right w:val="none" w:sz="0" w:space="0" w:color="auto"/>
          </w:divBdr>
        </w:div>
        <w:div w:id="1508516206">
          <w:marLeft w:val="446"/>
          <w:marRight w:val="0"/>
          <w:marTop w:val="0"/>
          <w:marBottom w:val="0"/>
          <w:divBdr>
            <w:top w:val="none" w:sz="0" w:space="0" w:color="auto"/>
            <w:left w:val="none" w:sz="0" w:space="0" w:color="auto"/>
            <w:bottom w:val="none" w:sz="0" w:space="0" w:color="auto"/>
            <w:right w:val="none" w:sz="0" w:space="0" w:color="auto"/>
          </w:divBdr>
        </w:div>
        <w:div w:id="914050718">
          <w:marLeft w:val="446"/>
          <w:marRight w:val="0"/>
          <w:marTop w:val="0"/>
          <w:marBottom w:val="0"/>
          <w:divBdr>
            <w:top w:val="none" w:sz="0" w:space="0" w:color="auto"/>
            <w:left w:val="none" w:sz="0" w:space="0" w:color="auto"/>
            <w:bottom w:val="none" w:sz="0" w:space="0" w:color="auto"/>
            <w:right w:val="none" w:sz="0" w:space="0" w:color="auto"/>
          </w:divBdr>
        </w:div>
        <w:div w:id="1882521743">
          <w:marLeft w:val="446"/>
          <w:marRight w:val="0"/>
          <w:marTop w:val="0"/>
          <w:marBottom w:val="0"/>
          <w:divBdr>
            <w:top w:val="none" w:sz="0" w:space="0" w:color="auto"/>
            <w:left w:val="none" w:sz="0" w:space="0" w:color="auto"/>
            <w:bottom w:val="none" w:sz="0" w:space="0" w:color="auto"/>
            <w:right w:val="none" w:sz="0" w:space="0" w:color="auto"/>
          </w:divBdr>
        </w:div>
        <w:div w:id="587740424">
          <w:marLeft w:val="446"/>
          <w:marRight w:val="0"/>
          <w:marTop w:val="0"/>
          <w:marBottom w:val="0"/>
          <w:divBdr>
            <w:top w:val="none" w:sz="0" w:space="0" w:color="auto"/>
            <w:left w:val="none" w:sz="0" w:space="0" w:color="auto"/>
            <w:bottom w:val="none" w:sz="0" w:space="0" w:color="auto"/>
            <w:right w:val="none" w:sz="0" w:space="0" w:color="auto"/>
          </w:divBdr>
        </w:div>
        <w:div w:id="855461466">
          <w:marLeft w:val="446"/>
          <w:marRight w:val="0"/>
          <w:marTop w:val="0"/>
          <w:marBottom w:val="0"/>
          <w:divBdr>
            <w:top w:val="none" w:sz="0" w:space="0" w:color="auto"/>
            <w:left w:val="none" w:sz="0" w:space="0" w:color="auto"/>
            <w:bottom w:val="none" w:sz="0" w:space="0" w:color="auto"/>
            <w:right w:val="none" w:sz="0" w:space="0" w:color="auto"/>
          </w:divBdr>
        </w:div>
        <w:div w:id="252787045">
          <w:marLeft w:val="446"/>
          <w:marRight w:val="0"/>
          <w:marTop w:val="0"/>
          <w:marBottom w:val="0"/>
          <w:divBdr>
            <w:top w:val="none" w:sz="0" w:space="0" w:color="auto"/>
            <w:left w:val="none" w:sz="0" w:space="0" w:color="auto"/>
            <w:bottom w:val="none" w:sz="0" w:space="0" w:color="auto"/>
            <w:right w:val="none" w:sz="0" w:space="0" w:color="auto"/>
          </w:divBdr>
        </w:div>
      </w:divsChild>
    </w:div>
    <w:div w:id="1892568309">
      <w:bodyDiv w:val="1"/>
      <w:marLeft w:val="0"/>
      <w:marRight w:val="0"/>
      <w:marTop w:val="0"/>
      <w:marBottom w:val="0"/>
      <w:divBdr>
        <w:top w:val="none" w:sz="0" w:space="0" w:color="auto"/>
        <w:left w:val="none" w:sz="0" w:space="0" w:color="auto"/>
        <w:bottom w:val="none" w:sz="0" w:space="0" w:color="auto"/>
        <w:right w:val="none" w:sz="0" w:space="0" w:color="auto"/>
      </w:divBdr>
    </w:div>
    <w:div w:id="1915358064">
      <w:bodyDiv w:val="1"/>
      <w:marLeft w:val="0"/>
      <w:marRight w:val="0"/>
      <w:marTop w:val="0"/>
      <w:marBottom w:val="0"/>
      <w:divBdr>
        <w:top w:val="none" w:sz="0" w:space="0" w:color="auto"/>
        <w:left w:val="none" w:sz="0" w:space="0" w:color="auto"/>
        <w:bottom w:val="none" w:sz="0" w:space="0" w:color="auto"/>
        <w:right w:val="none" w:sz="0" w:space="0" w:color="auto"/>
      </w:divBdr>
    </w:div>
    <w:div w:id="1961953865">
      <w:bodyDiv w:val="1"/>
      <w:marLeft w:val="0"/>
      <w:marRight w:val="0"/>
      <w:marTop w:val="0"/>
      <w:marBottom w:val="0"/>
      <w:divBdr>
        <w:top w:val="none" w:sz="0" w:space="0" w:color="auto"/>
        <w:left w:val="none" w:sz="0" w:space="0" w:color="auto"/>
        <w:bottom w:val="none" w:sz="0" w:space="0" w:color="auto"/>
        <w:right w:val="none" w:sz="0" w:space="0" w:color="auto"/>
      </w:divBdr>
      <w:divsChild>
        <w:div w:id="1735883970">
          <w:marLeft w:val="173"/>
          <w:marRight w:val="0"/>
          <w:marTop w:val="0"/>
          <w:marBottom w:val="60"/>
          <w:divBdr>
            <w:top w:val="none" w:sz="0" w:space="0" w:color="auto"/>
            <w:left w:val="none" w:sz="0" w:space="0" w:color="auto"/>
            <w:bottom w:val="none" w:sz="0" w:space="0" w:color="auto"/>
            <w:right w:val="none" w:sz="0" w:space="0" w:color="auto"/>
          </w:divBdr>
        </w:div>
        <w:div w:id="1861896761">
          <w:marLeft w:val="173"/>
          <w:marRight w:val="0"/>
          <w:marTop w:val="0"/>
          <w:marBottom w:val="60"/>
          <w:divBdr>
            <w:top w:val="none" w:sz="0" w:space="0" w:color="auto"/>
            <w:left w:val="none" w:sz="0" w:space="0" w:color="auto"/>
            <w:bottom w:val="none" w:sz="0" w:space="0" w:color="auto"/>
            <w:right w:val="none" w:sz="0" w:space="0" w:color="auto"/>
          </w:divBdr>
        </w:div>
        <w:div w:id="528688803">
          <w:marLeft w:val="173"/>
          <w:marRight w:val="0"/>
          <w:marTop w:val="0"/>
          <w:marBottom w:val="60"/>
          <w:divBdr>
            <w:top w:val="none" w:sz="0" w:space="0" w:color="auto"/>
            <w:left w:val="none" w:sz="0" w:space="0" w:color="auto"/>
            <w:bottom w:val="none" w:sz="0" w:space="0" w:color="auto"/>
            <w:right w:val="none" w:sz="0" w:space="0" w:color="auto"/>
          </w:divBdr>
        </w:div>
        <w:div w:id="634868708">
          <w:marLeft w:val="173"/>
          <w:marRight w:val="0"/>
          <w:marTop w:val="0"/>
          <w:marBottom w:val="60"/>
          <w:divBdr>
            <w:top w:val="none" w:sz="0" w:space="0" w:color="auto"/>
            <w:left w:val="none" w:sz="0" w:space="0" w:color="auto"/>
            <w:bottom w:val="none" w:sz="0" w:space="0" w:color="auto"/>
            <w:right w:val="none" w:sz="0" w:space="0" w:color="auto"/>
          </w:divBdr>
        </w:div>
      </w:divsChild>
    </w:div>
    <w:div w:id="1986810376">
      <w:bodyDiv w:val="1"/>
      <w:marLeft w:val="0"/>
      <w:marRight w:val="0"/>
      <w:marTop w:val="0"/>
      <w:marBottom w:val="0"/>
      <w:divBdr>
        <w:top w:val="none" w:sz="0" w:space="0" w:color="auto"/>
        <w:left w:val="none" w:sz="0" w:space="0" w:color="auto"/>
        <w:bottom w:val="none" w:sz="0" w:space="0" w:color="auto"/>
        <w:right w:val="none" w:sz="0" w:space="0" w:color="auto"/>
      </w:divBdr>
    </w:div>
    <w:div w:id="2067683218">
      <w:bodyDiv w:val="1"/>
      <w:marLeft w:val="0"/>
      <w:marRight w:val="0"/>
      <w:marTop w:val="0"/>
      <w:marBottom w:val="0"/>
      <w:divBdr>
        <w:top w:val="none" w:sz="0" w:space="0" w:color="auto"/>
        <w:left w:val="none" w:sz="0" w:space="0" w:color="auto"/>
        <w:bottom w:val="none" w:sz="0" w:space="0" w:color="auto"/>
        <w:right w:val="none" w:sz="0" w:space="0" w:color="auto"/>
      </w:divBdr>
      <w:divsChild>
        <w:div w:id="194855891">
          <w:marLeft w:val="173"/>
          <w:marRight w:val="0"/>
          <w:marTop w:val="0"/>
          <w:marBottom w:val="120"/>
          <w:divBdr>
            <w:top w:val="none" w:sz="0" w:space="0" w:color="auto"/>
            <w:left w:val="none" w:sz="0" w:space="0" w:color="auto"/>
            <w:bottom w:val="none" w:sz="0" w:space="0" w:color="auto"/>
            <w:right w:val="none" w:sz="0" w:space="0" w:color="auto"/>
          </w:divBdr>
        </w:div>
        <w:div w:id="757411166">
          <w:marLeft w:val="173"/>
          <w:marRight w:val="0"/>
          <w:marTop w:val="0"/>
          <w:marBottom w:val="120"/>
          <w:divBdr>
            <w:top w:val="none" w:sz="0" w:space="0" w:color="auto"/>
            <w:left w:val="none" w:sz="0" w:space="0" w:color="auto"/>
            <w:bottom w:val="none" w:sz="0" w:space="0" w:color="auto"/>
            <w:right w:val="none" w:sz="0" w:space="0" w:color="auto"/>
          </w:divBdr>
        </w:div>
        <w:div w:id="335429107">
          <w:marLeft w:val="173"/>
          <w:marRight w:val="0"/>
          <w:marTop w:val="0"/>
          <w:marBottom w:val="120"/>
          <w:divBdr>
            <w:top w:val="none" w:sz="0" w:space="0" w:color="auto"/>
            <w:left w:val="none" w:sz="0" w:space="0" w:color="auto"/>
            <w:bottom w:val="none" w:sz="0" w:space="0" w:color="auto"/>
            <w:right w:val="none" w:sz="0" w:space="0" w:color="auto"/>
          </w:divBdr>
        </w:div>
        <w:div w:id="1951694350">
          <w:marLeft w:val="173"/>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8E6ECF-332F-44C8-9C84-614BE8C8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1975</Words>
  <Characters>10868</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PAQUETE DE INFORMACIÓN PARA                            MIEMBROS BENEFACTORES</vt:lpstr>
      <vt:lpstr>PAQUETE DE INFORMACIÓN PARA                            MIEMBROS BENEFACTORES</vt:lpstr>
    </vt:vector>
  </TitlesOfParts>
  <Company>Toshiba</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PAQUETE DE INFORMACIÓN PARA                            MIEMBROS BENEFACTORES</dc:title>
  <dc:creator>PIRH</dc:creator>
  <cp:lastModifiedBy>Rolo Salas Urrutia</cp:lastModifiedBy>
  <cp:revision>2</cp:revision>
  <cp:lastPrinted>2015-10-06T11:20:00Z</cp:lastPrinted>
  <dcterms:created xsi:type="dcterms:W3CDTF">2021-04-05T22:42:00Z</dcterms:created>
  <dcterms:modified xsi:type="dcterms:W3CDTF">2021-04-05T22:42:00Z</dcterms:modified>
</cp:coreProperties>
</file>